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</w:rPr>
      </w:pPr>
      <w:r>
        <w:rPr>
          <w:b/>
          <w:bCs/>
          <w:kern w:val="2"/>
        </w:rPr>
        <w:t>Данные о бесплатной парковке для инвалидов действуют на территории всей страны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</w:t>
      </w:r>
      <w:r>
        <w:rPr/>
        <w:t>Ф</w:t>
      </w:r>
      <w:r>
        <w:rPr/>
        <w:t>едеральный закон “О социальной защите инвалидов в Российской Федерации” вступили в силу с 1 июля 2020 года и стали е</w:t>
      </w:r>
      <w:bookmarkStart w:id="0" w:name="_GoBack"/>
      <w:bookmarkEnd w:id="0"/>
      <w:r>
        <w:rPr/>
        <w:t>ще одним шагом по повышению доступности государственных и муниципальных услуг для инвалидов.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Подать заявление, как и прежде, можно в личном кабинете на портале Госуслуг,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ФРИ, а в дальнейшем и непосредственно в МФЦ. Сведения об автомобиле, на котором планируется поездка, появятся в реестре только после внесения данных любым из вышеуказанных способов. Прием заявлений в клиентских службах Пенсионного фонда </w:t>
      </w:r>
      <w:r>
        <w:rPr>
          <w:b/>
          <w:bCs/>
        </w:rPr>
        <w:t>не предусмотрен.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Оформить разрешение на бесплатную парковку можно на автомобиль, управляемый инвалидом первой и второй группы, или перевозящим его либо ребенка-инвалида. </w:t>
      </w:r>
    </w:p>
    <w:p>
      <w:pPr>
        <w:pStyle w:val="Normal"/>
        <w:spacing w:beforeAutospacing="1" w:afterAutospacing="1"/>
        <w:jc w:val="both"/>
        <w:rPr/>
      </w:pPr>
      <w:r>
        <w:rPr/>
        <w:t>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>
      <w:pPr>
        <w:pStyle w:val="Normal"/>
        <w:spacing w:beforeAutospacing="1" w:afterAutospacing="1"/>
        <w:jc w:val="both"/>
        <w:rPr/>
      </w:pPr>
      <w:r>
        <w:rPr/>
        <w:t>Согласно вступившим в силу поправкам, подать заявление теперь можно только на одно транспортное средство.</w:t>
      </w:r>
    </w:p>
    <w:p>
      <w:pPr>
        <w:pStyle w:val="Normal"/>
        <w:spacing w:beforeAutospacing="1" w:afterAutospacing="1"/>
        <w:jc w:val="both"/>
        <w:rPr/>
      </w:pPr>
      <w:r>
        <w:rPr/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>
      <w:pPr>
        <w:pStyle w:val="Normal"/>
        <w:spacing w:beforeAutospacing="1" w:afterAutospacing="1"/>
        <w:jc w:val="both"/>
        <w:rPr/>
      </w:pPr>
      <w:r>
        <w:rPr/>
        <w:t>Информация, занесенная в реестр, имеет силу на территории всей страны, тогда как раньше в каждом субъекте была своя база номеров машин, имеющих</w:t>
      </w:r>
      <w:r>
        <w:rPr>
          <w:rFonts w:ascii="Times New Roman" w:hAnsi="Times New Roman"/>
          <w:sz w:val="24"/>
          <w:szCs w:val="24"/>
        </w:rPr>
        <w:t xml:space="preserve">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>
      <w:pPr>
        <w:pStyle w:val="Normal"/>
        <w:spacing w:beforeAutospacing="1" w:afterAutospacing="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Подробнее </w:t>
      </w:r>
      <w:hyperlink r:id="rId2">
        <w:r>
          <w:rPr>
            <w:rStyle w:val="ListLabel1"/>
            <w:rFonts w:ascii="Times New Roman" w:hAnsi="Times New Roman"/>
            <w:color w:val="0000FF"/>
            <w:sz w:val="24"/>
            <w:szCs w:val="24"/>
            <w:u w:val="single"/>
          </w:rPr>
          <w:t>http://www.pfrf.ru/press_center/~2020/06/30/208500</w:t>
        </w:r>
      </w:hyperlink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Л.Л.Макарова,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начальник Управления ПФР </w:t>
      </w:r>
      <w:r>
        <w:rPr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>по Черниговскому району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426" w:footer="0" w:bottom="3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press_center/~2020/06/30/20850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 LibreOffice_project/a64200df03143b798afd1ec74a12ab50359878ed</Application>
  <Pages>1</Pages>
  <Words>531</Words>
  <Characters>3032</Characters>
  <CharactersWithSpaces>3556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2020-07-07T06:15:00Z</dcterms:created>
  <dc:creator>Смыченко Лидия Михайловна</dc:creator>
  <dc:description/>
  <dc:language>ru-RU</dc:language>
  <cp:lastModifiedBy/>
  <dcterms:modified xsi:type="dcterms:W3CDTF">2020-07-10T17:21:37Z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