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E2" w:rsidRPr="00F706E2" w:rsidRDefault="00F706E2" w:rsidP="00F706E2">
      <w:pPr>
        <w:widowControl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F706E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Индикаторы риска улучшат статистику охраны труда</w:t>
      </w:r>
    </w:p>
    <w:p w:rsidR="00F706E2" w:rsidRPr="00F706E2" w:rsidRDefault="00F706E2" w:rsidP="00F706E2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 РФ подготовил проект приказа, в котором содержится перечень индикаторов риска нарушения обязательных требований для работодателей, которые могут послужить основанием для проведения внеплановых проверок. Документ разработан в соответствии с требованиями ч.10 ст.23 </w:t>
      </w:r>
      <w:hyperlink r:id="rId5" w:tgtFrame="_blank" w:history="1">
        <w:r w:rsidRPr="00F706E2">
          <w:rPr>
            <w:rFonts w:ascii="Times New Roman" w:eastAsia="Times New Roman" w:hAnsi="Times New Roman" w:cs="Times New Roman"/>
            <w:color w:val="B4012F"/>
            <w:sz w:val="28"/>
            <w:szCs w:val="28"/>
            <w:lang w:eastAsia="ru-RU"/>
          </w:rPr>
          <w:t>№248-ФЗ «О государственном контроле (надзоре) и муниципальном контроле в РФ»</w:t>
        </w:r>
      </w:hyperlink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9 ст.23 этого закона сказано, что для оценки риска причинения ущерба или вреда при принятии решения о проведении и утверждении вида внепланового контроля контрольно-надзорный орган должен разработать индикаторы риска нарушения обязательных требований. К ним относятся соответствие/несоответствие параметрам объекта контроля. При этом наличие отклонений не считается нарушением обязательных требований, но с большой долей вероятности свидетельствуют о присутствии подобных нарушений и наличии риска нанесения ущерба ценностям, охраняемым законом.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отношению к трудовым проверкам разработкой индикаторов риска занимается Минтруд РФ.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Чиновники ведомства определили свыше 20 факторов, указывающих на наличие рисков.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числе неисполненное работодателем в положенный срок постановления по делу об административном правонарушении, нежелание участвовать в системе социального партнерства, признание банкротом на основании судебного решения, задолженность по налоговым отчислениям, уплатам сборов и выплатам в обязательные фонды.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Минтруде РФ считают индикаторами риска такие явления, как массовое высвобождение сотрудников работодателем; разрыв трудовых соглашений в течение 2-х и более месяцев подряд, как минимум с 15% работников;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несоответствие числа сотрудников фактическому объему работы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наличие 2х и более неисполненных предписаний, вынесенных сотрудниками </w:t>
      </w:r>
      <w:proofErr w:type="spellStart"/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Госинспекции</w:t>
      </w:r>
      <w:proofErr w:type="spellEnd"/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труда об устранении нарушений трудового законодательства; рост числа обращений граждан и сотрудников с фактами возможного несоблюдения закона работодателем.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к индикаторам отнесли:</w:t>
      </w:r>
    </w:p>
    <w:p w:rsidR="00F706E2" w:rsidRPr="00F706E2" w:rsidRDefault="00F706E2" w:rsidP="00F706E2">
      <w:pPr>
        <w:widowControl/>
        <w:numPr>
          <w:ilvl w:val="0"/>
          <w:numId w:val="1"/>
        </w:numPr>
        <w:spacing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рост числа несчастных случаев с легкими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тяжелыми последствиями по отношению к предыдущему году;</w:t>
      </w:r>
    </w:p>
    <w:p w:rsidR="00F706E2" w:rsidRPr="00F706E2" w:rsidRDefault="00F706E2" w:rsidP="00F706E2">
      <w:pPr>
        <w:widowControl/>
        <w:numPr>
          <w:ilvl w:val="0"/>
          <w:numId w:val="1"/>
        </w:numPr>
        <w:spacing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отсутствие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Федеральной государственной информационной системе учета результатов СОУТ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сведений о проведении специальной оценки условий труда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706E2" w:rsidRPr="00F706E2" w:rsidRDefault="00F706E2" w:rsidP="00F706E2">
      <w:pPr>
        <w:widowControl/>
        <w:numPr>
          <w:ilvl w:val="0"/>
          <w:numId w:val="1"/>
        </w:numPr>
        <w:spacing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НАЛИЧИЕ у работодателя рабочих мест с ВРЕДНЫМИ или опасными условиями труда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установленными по результатам специальной оценки условий труда.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Действительно, такие индикаторы риска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создадут в России предпосылки для улучшения важнейших показателей охраны труда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уровня травматизма и условий труда. Как минимум статистических показателей. А вот что мы получим в действительности?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Очевидно, что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индикаторы риска не стоит включать рост числа несчастных случаев с легкими последствиями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Ведь расследование именно таких случаев предупреждает тяжелые и смертельные случаи. Главное тут - не скрывать их. То, что со статистикой травматизма не все прозрачно в последний раз мы писали весной текущего года. Напомним, что мы имеем </w:t>
      </w:r>
      <w:hyperlink r:id="rId6" w:history="1">
        <w:r w:rsidRPr="00F706E2">
          <w:rPr>
            <w:rFonts w:ascii="Times New Roman" w:eastAsia="Times New Roman" w:hAnsi="Times New Roman" w:cs="Times New Roman"/>
            <w:color w:val="B4012F"/>
            <w:sz w:val="28"/>
            <w:szCs w:val="28"/>
            <w:lang w:eastAsia="ru-RU"/>
          </w:rPr>
          <w:t>аномалию, несвойственную для других стран мира</w:t>
        </w:r>
      </w:hyperlink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 показателям смертности на производстве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РФ существенно обогнала все европейские страны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Количество смертельных случаев на 100 тыс. случаев производственных травм у нас составляет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5,4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А, например, в Нидерландах этот показатель равен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0,5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 дней нетрудоспособности на одного пострадавшего за период с 2000 по 2019 г возросло с 20,3 до 50,6 дней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говорит только о том, что скрыть смертельный и тяжелый случай крайне тяжело, а легкий – нет. Так вот индикатор риска по н/</w:t>
      </w:r>
      <w:proofErr w:type="spellStart"/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proofErr w:type="spellEnd"/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легкими последствиями только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усугубит существующую аномалию и не будет способствовать 100% учету легкого травматизма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по условиям труда. Тут официальная статистика имеет менее оптимистичный тренд, но это как раз вполне очевидный и естественный процесс, ведь мы же не наблюдаем сейчас в экономике мощной волны модернизации производства, скорее видим обратный процесс. Однако предложенный в проекте документа индикатор риска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«наличие рабочих мест с вредными или опасными условиями труда»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весьма действенно изменить ситуацию и простимулировать работодателей улучшить условия труда, и думается, что в первую очередь только на бумаге.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по данным Минтруда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уровень профессиональных заболеваний на рабочих местах с классом условий труда «допустимый» 2 и «вредный» 3.1, составляет более 30% от всех случаев заболеваний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ведь по науке профзаболеваний на этих рабочих местах быть вообще не должно. О чем это может говорить? О том, что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объективность СОУТ, мягко говоря, хромает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для решения этой проблемы вовсе не надо </w:t>
      </w:r>
      <w:hyperlink r:id="rId7" w:history="1">
        <w:r w:rsidRPr="00F706E2">
          <w:rPr>
            <w:rFonts w:ascii="Times New Roman" w:eastAsia="Times New Roman" w:hAnsi="Times New Roman" w:cs="Times New Roman"/>
            <w:color w:val="B4012F"/>
            <w:sz w:val="28"/>
            <w:szCs w:val="28"/>
            <w:lang w:eastAsia="ru-RU"/>
          </w:rPr>
          <w:t>искать причину в индивидуальных особенностях организма работника и внедрять персонифицированную оценку условий труда</w:t>
        </w:r>
      </w:hyperlink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следует применить на практике такой индикатор риска, как «несоответствие числа сотрудников фактическому объему работы» для всех организаций,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аккредитованных Минтрудом на право проведения СОУТ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Удивляет и тот факт, что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перечень индикаторов риска не вошла положительная динамика количества впервые выявленных случаев профессиональных заболеваний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особенно на рабочих местах, не имеющих вредные условия труда. А ведь именно тут кроется корень зла, это и есть настоящий риск,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показатель того, что с охраной труда в организации не все ладно уже длительный промежуток времени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значит -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пора реагировать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 всей этой работы должен заключаться в реальном положительном эффекте, который в </w:t>
      </w:r>
      <w:proofErr w:type="spellStart"/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помочь стране достичь стратегических целей, поставленных президентом, а показатели статистики, к которой и так многие уже потеряли доверие, должны быть следствием этой работы, но никак не первоочередной задачей.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Проектом перечня индикаторов риска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полномочия их выявления возложены на </w:t>
      </w:r>
      <w:proofErr w:type="spellStart"/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Роструд</w:t>
      </w:r>
      <w:proofErr w:type="spellEnd"/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его территориальные подразделения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Информацию можно брать и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 любых источников, которые обеспечивают ее достоверность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Среди них сведения органов государственной власти, информационные ресурсы, данные органов местного самоуправления, профсоюзов, судебных инстанций, СМИ, правоохранительных органов, результаты профилактических и контрольно-надзорных мероприятий, а также материалы отчетности, предоставление которой предусмотрено законодательством РФ.</w:t>
      </w:r>
    </w:p>
    <w:p w:rsidR="00F706E2" w:rsidRPr="00F706E2" w:rsidRDefault="00F706E2" w:rsidP="00F706E2">
      <w:pPr>
        <w:widowControl/>
        <w:spacing w:line="31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 </w:t>
      </w:r>
      <w:r w:rsidRPr="00F70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индикаторы могут стать основанием для инициирования контрольным органом внеплановой проверки работодателя</w:t>
      </w:r>
      <w:r w:rsidRPr="00F70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Сейчас проект приказа находится на стадии общественного обсуждения.</w:t>
      </w:r>
    </w:p>
    <w:p w:rsidR="00663349" w:rsidRPr="00F706E2" w:rsidRDefault="00663349" w:rsidP="00F706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349" w:rsidRPr="00F706E2" w:rsidSect="00F706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35B1"/>
    <w:multiLevelType w:val="multilevel"/>
    <w:tmpl w:val="0C7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2"/>
    <w:rsid w:val="00420C24"/>
    <w:rsid w:val="00663349"/>
    <w:rsid w:val="00893CFC"/>
    <w:rsid w:val="008941C2"/>
    <w:rsid w:val="008B1A67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713A-7C19-4ABF-8B55-2157F8E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774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12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truda.ru/news/898/5914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truda.ru/news/898/591003/" TargetMode="External"/><Relationship Id="rId5" Type="http://schemas.openxmlformats.org/officeDocument/2006/relationships/hyperlink" Target="https://ohranatruda.ru/upload/iblock/855/Federalnyy-zakon-ot-31.07.2020-N-248_FZ_O-gosudarstvennom-kontrole-_nadzore_-i-munitsipalnom-kontrole-v-Rossiyskoy-Federats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TRUD</cp:lastModifiedBy>
  <cp:revision>2</cp:revision>
  <dcterms:created xsi:type="dcterms:W3CDTF">2021-09-21T00:41:00Z</dcterms:created>
  <dcterms:modified xsi:type="dcterms:W3CDTF">2021-09-21T00:41:00Z</dcterms:modified>
</cp:coreProperties>
</file>