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 w:rsidP="00BF67AE">
      <w:pPr>
        <w:jc w:val="center"/>
        <w:rPr>
          <w:sz w:val="28"/>
          <w:szCs w:val="28"/>
        </w:rPr>
      </w:pPr>
      <w:r w:rsidRPr="00BF67AE">
        <w:rPr>
          <w:sz w:val="28"/>
          <w:szCs w:val="28"/>
        </w:rPr>
        <w:t xml:space="preserve">Как подготовиться к </w:t>
      </w:r>
      <w:proofErr w:type="spellStart"/>
      <w:r w:rsidRPr="00BF67AE">
        <w:rPr>
          <w:sz w:val="28"/>
          <w:szCs w:val="28"/>
        </w:rPr>
        <w:t>спецоценке</w:t>
      </w:r>
      <w:proofErr w:type="spellEnd"/>
      <w:r w:rsidRPr="00BF67AE">
        <w:rPr>
          <w:sz w:val="28"/>
          <w:szCs w:val="28"/>
        </w:rPr>
        <w:t xml:space="preserve"> за 6 шагов</w:t>
      </w:r>
    </w:p>
    <w:p w:rsidR="00BF67AE" w:rsidRPr="00BF67AE" w:rsidRDefault="00BF67AE" w:rsidP="00BF67AE">
      <w:pPr>
        <w:jc w:val="center"/>
        <w:rPr>
          <w:sz w:val="28"/>
          <w:szCs w:val="28"/>
        </w:rPr>
      </w:pP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Ксения РЯЗАНЦЕВА, эксперт по анализу факторов условий труда, ООО «ЗАЦ “Технологии труда”»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Главное в статье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1.</w:t>
      </w:r>
      <w:r w:rsidRPr="00BF67AE">
        <w:rPr>
          <w:sz w:val="28"/>
          <w:szCs w:val="28"/>
        </w:rPr>
        <w:tab/>
        <w:t xml:space="preserve">Обучите членов комиссии основам проведения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2.</w:t>
      </w:r>
      <w:r w:rsidRPr="00BF67AE">
        <w:rPr>
          <w:sz w:val="28"/>
          <w:szCs w:val="28"/>
        </w:rPr>
        <w:tab/>
        <w:t>Составьте список аналогичных рабочих мест и мест с территориально меняющимися зонами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3.</w:t>
      </w:r>
      <w:r w:rsidRPr="00BF67AE">
        <w:rPr>
          <w:sz w:val="28"/>
          <w:szCs w:val="28"/>
        </w:rPr>
        <w:tab/>
        <w:t>Предоставьте экспертам сведения о вредных факторах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4.</w:t>
      </w:r>
      <w:r w:rsidRPr="00BF67AE">
        <w:rPr>
          <w:sz w:val="28"/>
          <w:szCs w:val="28"/>
        </w:rPr>
        <w:tab/>
        <w:t xml:space="preserve">Составьте график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и ознакомьте с ним работников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Чтобы провести специальную оценку условий труда, работодатель должен создать комиссию. От ее работы зависит, объективно ли будет установлен класс условий труда. А это напрямую влияет на стоимость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и затраты по ее итогам. Какие шаги должна выполнить комиссия, чтобы подготовиться к </w:t>
      </w:r>
      <w:proofErr w:type="spellStart"/>
      <w:r w:rsidRPr="00BF67AE">
        <w:rPr>
          <w:sz w:val="28"/>
          <w:szCs w:val="28"/>
        </w:rPr>
        <w:t>спецоценке</w:t>
      </w:r>
      <w:proofErr w:type="spellEnd"/>
      <w:r w:rsidRPr="00BF67AE">
        <w:rPr>
          <w:sz w:val="28"/>
          <w:szCs w:val="28"/>
        </w:rPr>
        <w:t xml:space="preserve"> и провести ее максимально качественно? Что поможет работодателю сэкономить на </w:t>
      </w:r>
      <w:proofErr w:type="spellStart"/>
      <w:r w:rsidRPr="00BF67AE">
        <w:rPr>
          <w:sz w:val="28"/>
          <w:szCs w:val="28"/>
        </w:rPr>
        <w:t>спецоценке</w:t>
      </w:r>
      <w:proofErr w:type="spellEnd"/>
      <w:r w:rsidRPr="00BF67AE">
        <w:rPr>
          <w:sz w:val="28"/>
          <w:szCs w:val="28"/>
        </w:rPr>
        <w:t>?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Шаг первый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Обратите внимание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Эксперт по проведению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в состав комиссии не входит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Членов комиссии необходимо обучить основам проведения и применения результатов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. В процессе обучения работники изучат Методику проведения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>, которая утверждена приказом Минтруда России от 24 января 2014 года № 33н.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Работодатель имеет право организовать такое обучение, но не обязан это делать. Однако лучше обучение провести. Тогда комиссия сможет не только квалифицированно спрогнозировать результаты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>, но и получить нужный результат. Оптимальная программа длится 72 часа.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Шаг второй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Комиссия выявляет аналогичные рабочие места. Руководители подразделений представляют в комиссию информацию о количестве таких мест в своем подразделении и признаков, по которым другие рабочие места </w:t>
      </w:r>
      <w:r w:rsidRPr="00BF67AE">
        <w:rPr>
          <w:sz w:val="28"/>
          <w:szCs w:val="28"/>
        </w:rPr>
        <w:lastRenderedPageBreak/>
        <w:t xml:space="preserve">не соответствуют определению аналогичности. Задача руководителей — по возможности предложить мероприятия, которые помогут сделать указанные места аналогичными. Если работодатель намерен заявить рабочие места в качестве аналогичных, то до начала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нужно: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привести в порядок все локальные документы, подтверждающие признаки аналогичности рабочих мест;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проследить, чтобы должности, профессии и специальности работников назывались одинаково;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обеспечить работников одинаковыми, а не однотипными средствами индивидуальной защиты.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+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Пример. Если один работник использует средства защиты органов дыхания определенной марки, работодатель должен обеспечить остальных сотрудников на аналогичных местах точно такими же СИЗОД.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Шаг третий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Комиссия выявляет рабочие места с территориально меняющимися рабочими зонами. Условия труда на них указывают в локальных нормативных актах. Также будет полезным подготовить хронометраж или фотографии рабочего дня и предоставить их эксперту.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Пример. Рабочих мест с территориально меняющимися рабочими зонами много в строительстве, жилищно-коммунальном хозяйстве, медицине. Характеристику условий труда на них важно подтвердить локальными актами. В документах нужно прописать особенности рабочих мест, условия труда на них, функции работников.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Шаг четвертый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Словарь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Рабочая зона — это оснащенная необходимыми средствами производства часть рабочего места, в которой сотрудники выполняют схожую работу или технологические операции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Комиссия заранее выявляет на рабочих местах вредные или опасные производственные факторы и предварительно оценивает степень их воздействия на работников. Не нужно путать это мероприятие с идентификацией вредных факторов.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lastRenderedPageBreak/>
        <w:t xml:space="preserve">Пример. Комиссия выявила на рабочем месте высокую степень воздействия вредных производственных факторов (ориентировочный класс условий труда — 3.3). Зная об этом до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>, работодатель разработал и провел мероприятия по снижению уровня воздействия этих факторов до подкласса 3.1. Тем самым он снизил финансовые затраты в будущем.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Шаг пятый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Комиссия разрабатывает предварительный план мероприятий по улучшению условий труда. За основу берет вредные и опасные производственные факторы, которые обнаружили на рабочих местах на подготовительном этапе.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Пример. План может содержать мероприятия, которые устранят нарушения требований охраны труда, например: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замена перегоревших ламп в светильниках;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выдача всех полагающихся по типовым нормам одежды, обуви и других СИЗ;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назначение ответственных за выполнение данных мероприятий лиц и т. д.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Шаг шестой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Комиссия разрабатывает график проведения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. К этому документу нет законодательных требований, его можно составить по своему усмотрению. График проведения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учитывает: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 xml:space="preserve">количество рабочих мест, подлежащих </w:t>
      </w:r>
      <w:proofErr w:type="spellStart"/>
      <w:r w:rsidRPr="00BF67AE">
        <w:rPr>
          <w:sz w:val="28"/>
          <w:szCs w:val="28"/>
        </w:rPr>
        <w:t>спецоценке</w:t>
      </w:r>
      <w:proofErr w:type="spellEnd"/>
      <w:r w:rsidRPr="00BF67AE">
        <w:rPr>
          <w:sz w:val="28"/>
          <w:szCs w:val="28"/>
        </w:rPr>
        <w:t>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 xml:space="preserve">наличие рабочих мест, на которых </w:t>
      </w:r>
      <w:proofErr w:type="spellStart"/>
      <w:r w:rsidRPr="00BF67AE">
        <w:rPr>
          <w:sz w:val="28"/>
          <w:szCs w:val="28"/>
        </w:rPr>
        <w:t>спецоценку</w:t>
      </w:r>
      <w:proofErr w:type="spellEnd"/>
      <w:r w:rsidRPr="00BF67AE">
        <w:rPr>
          <w:sz w:val="28"/>
          <w:szCs w:val="28"/>
        </w:rPr>
        <w:t xml:space="preserve"> нужно провести незамедлительно;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перечень вредных или опасных производственных факторов, которые нужно исследовать, испытывать и измерять;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этапы и сроки выполнения работ;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ответственных лиц;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финансовые возможности организации.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В законе есть требования и к самой комиссии по </w:t>
      </w:r>
      <w:proofErr w:type="spellStart"/>
      <w:r w:rsidRPr="00BF67AE">
        <w:rPr>
          <w:sz w:val="28"/>
          <w:szCs w:val="28"/>
        </w:rPr>
        <w:t>спецоценке</w:t>
      </w:r>
      <w:proofErr w:type="spellEnd"/>
      <w:r w:rsidRPr="00BF67AE">
        <w:rPr>
          <w:sz w:val="28"/>
          <w:szCs w:val="28"/>
        </w:rPr>
        <w:t xml:space="preserve">. Число ее членов обязательно должно быть нечетным. Председателем комиссии может быть руководитель организации или назначенный им работник. В состав комиссии по </w:t>
      </w:r>
      <w:proofErr w:type="spellStart"/>
      <w:r w:rsidRPr="00BF67AE">
        <w:rPr>
          <w:sz w:val="28"/>
          <w:szCs w:val="28"/>
        </w:rPr>
        <w:t>спецоценке</w:t>
      </w:r>
      <w:proofErr w:type="spellEnd"/>
      <w:r w:rsidRPr="00BF67AE">
        <w:rPr>
          <w:sz w:val="28"/>
          <w:szCs w:val="28"/>
        </w:rPr>
        <w:t xml:space="preserve"> обязательно включают представителей работодателя, специалиста по охране труда и представителей профсоюза.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bookmarkStart w:id="0" w:name="_GoBack"/>
      <w:bookmarkEnd w:id="0"/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КОММЕНТАРИЙ РЕДАКЦИИ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Если на предприятии есть аналогичные рабочие места, вы можете проводить </w:t>
      </w:r>
      <w:proofErr w:type="spellStart"/>
      <w:r w:rsidRPr="00BF67AE">
        <w:rPr>
          <w:sz w:val="28"/>
          <w:szCs w:val="28"/>
        </w:rPr>
        <w:t>спецоценку</w:t>
      </w:r>
      <w:proofErr w:type="spellEnd"/>
      <w:r w:rsidRPr="00BF67AE">
        <w:rPr>
          <w:sz w:val="28"/>
          <w:szCs w:val="28"/>
        </w:rPr>
        <w:t xml:space="preserve"> на 20 процентах от их общего числа. Для аналогичных мест заполняют одну карту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и разрабатывают единый перечень мероприятий по улучшению условий и охраны труда сотрудников. Аналогичные рабочие места должны отвечать следующим требованиям (п. 6 ст. 9 Закона № 426-ФЗ):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располагаться в одном или нескольких однотипных производственных помещениях;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оборудоваться однотипными системами вентиляции, кондиционирования воздуха, отопления и освещения;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на них должны работать люди одинаковой профессии, должности, специальности;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на них должны вестись однотипные технологические процессы и выполняться одинаковые трудовые функции в одинаковом режиме работы;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на них должны пользоваться одинаковыми инструментами, приспособлениями, оборудованием, материалами, сырьем и СИЗ.</w:t>
      </w:r>
    </w:p>
    <w:p w:rsidR="00230039" w:rsidRPr="00BF67AE" w:rsidRDefault="00230039" w:rsidP="00BF67AE">
      <w:pPr>
        <w:jc w:val="both"/>
        <w:rPr>
          <w:sz w:val="28"/>
          <w:szCs w:val="28"/>
        </w:rPr>
      </w:pPr>
    </w:p>
    <w:sectPr w:rsidR="00230039" w:rsidRPr="00BF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B8"/>
    <w:rsid w:val="00230039"/>
    <w:rsid w:val="00AC16B8"/>
    <w:rsid w:val="00B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7A711-0D5E-41E6-9A90-524C15E3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2018-06-18T21:10:00Z</dcterms:created>
  <dcterms:modified xsi:type="dcterms:W3CDTF">2018-06-25T20:20:00Z</dcterms:modified>
</cp:coreProperties>
</file>