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C" w:rsidRPr="00146517" w:rsidRDefault="00EF3AFC" w:rsidP="001F743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7C7C7C"/>
          <w:sz w:val="20"/>
          <w:szCs w:val="20"/>
        </w:rPr>
      </w:pPr>
      <w:bookmarkStart w:id="0" w:name="_GoBack"/>
      <w:r w:rsidRPr="00146517">
        <w:rPr>
          <w:rFonts w:ascii="Arial" w:hAnsi="Arial" w:cs="Arial"/>
          <w:color w:val="000000"/>
          <w:sz w:val="20"/>
          <w:szCs w:val="20"/>
        </w:rPr>
        <w:t xml:space="preserve">Полномочия и порядок деятельности </w:t>
      </w:r>
      <w:r w:rsidRPr="00146517">
        <w:rPr>
          <w:rFonts w:ascii="Arial" w:hAnsi="Arial" w:cs="Arial"/>
          <w:color w:val="000000"/>
          <w:sz w:val="20"/>
          <w:szCs w:val="20"/>
        </w:rPr>
        <w:t xml:space="preserve">территориальной избирательной комиссии Черниговского района </w:t>
      </w:r>
      <w:r w:rsidRPr="00146517">
        <w:rPr>
          <w:rFonts w:ascii="Arial" w:hAnsi="Arial" w:cs="Arial"/>
          <w:color w:val="000000"/>
          <w:sz w:val="20"/>
          <w:szCs w:val="20"/>
        </w:rPr>
        <w:t>устанавливаются Федеральным конституционным законом </w:t>
      </w:r>
      <w:hyperlink r:id="rId4" w:tgtFrame="_self" w:history="1">
        <w:r w:rsidRPr="00146517">
          <w:rPr>
            <w:rStyle w:val="a4"/>
            <w:rFonts w:ascii="Arial" w:hAnsi="Arial" w:cs="Arial"/>
            <w:color w:val="428BCA"/>
            <w:sz w:val="20"/>
            <w:szCs w:val="20"/>
            <w:u w:val="none"/>
          </w:rPr>
          <w:t>«О референдуме Российской Федерации»</w:t>
        </w:r>
      </w:hyperlink>
      <w:r w:rsidRPr="00146517">
        <w:rPr>
          <w:rFonts w:ascii="Arial" w:hAnsi="Arial" w:cs="Arial"/>
          <w:color w:val="000000"/>
          <w:sz w:val="20"/>
          <w:szCs w:val="20"/>
        </w:rPr>
        <w:t>, федеральными законами </w:t>
      </w:r>
      <w:hyperlink r:id="rId5" w:tgtFrame="_self" w:history="1">
        <w:r w:rsidRPr="00146517">
          <w:rPr>
            <w:rStyle w:val="a4"/>
            <w:rFonts w:ascii="Arial" w:hAnsi="Arial" w:cs="Arial"/>
            <w:color w:val="2A6496"/>
            <w:sz w:val="20"/>
            <w:szCs w:val="20"/>
          </w:rPr>
          <w:t>«Об основных гарантиях избирательных прав и права на участие в референдуме граждан Российской Федерации»</w:t>
        </w:r>
      </w:hyperlink>
      <w:r w:rsidRPr="00146517">
        <w:rPr>
          <w:rFonts w:ascii="Arial" w:hAnsi="Arial" w:cs="Arial"/>
          <w:color w:val="7C7C7C"/>
          <w:sz w:val="20"/>
          <w:szCs w:val="20"/>
        </w:rPr>
        <w:t>, </w:t>
      </w:r>
      <w:hyperlink r:id="rId6" w:tgtFrame="_self" w:history="1">
        <w:r w:rsidRPr="00146517">
          <w:rPr>
            <w:rStyle w:val="a4"/>
            <w:rFonts w:ascii="Arial" w:hAnsi="Arial" w:cs="Arial"/>
            <w:color w:val="428BCA"/>
            <w:sz w:val="20"/>
            <w:szCs w:val="20"/>
            <w:u w:val="none"/>
          </w:rPr>
          <w:t>«О выборах Президента Российской Федерации»</w:t>
        </w:r>
      </w:hyperlink>
      <w:r w:rsidRPr="00146517">
        <w:rPr>
          <w:rFonts w:ascii="Arial" w:hAnsi="Arial" w:cs="Arial"/>
          <w:color w:val="7C7C7C"/>
          <w:sz w:val="20"/>
          <w:szCs w:val="20"/>
        </w:rPr>
        <w:t>, </w:t>
      </w:r>
      <w:hyperlink r:id="rId7" w:tgtFrame="_self" w:history="1">
        <w:r w:rsidRPr="00146517">
          <w:rPr>
            <w:rStyle w:val="a4"/>
            <w:rFonts w:ascii="Arial" w:hAnsi="Arial" w:cs="Arial"/>
            <w:color w:val="428BCA"/>
            <w:sz w:val="20"/>
            <w:szCs w:val="20"/>
            <w:u w:val="none"/>
          </w:rPr>
          <w:t>«О выборах депутатов Государственной Думы Федерального Собрания Российской Федерации»</w:t>
        </w:r>
      </w:hyperlink>
      <w:r w:rsidRPr="00146517">
        <w:rPr>
          <w:rFonts w:ascii="Arial" w:hAnsi="Arial" w:cs="Arial"/>
          <w:color w:val="000000"/>
          <w:sz w:val="20"/>
          <w:szCs w:val="20"/>
        </w:rPr>
        <w:t>, Избирательным кодексом Приморского края, законами Приморского края «О референдуме Приморского края», «О местном референдуме в Приморском крае».</w:t>
      </w:r>
    </w:p>
    <w:p w:rsidR="00EF3AFC" w:rsidRPr="00146517" w:rsidRDefault="00EF3AFC" w:rsidP="001F743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46517">
        <w:rPr>
          <w:rFonts w:ascii="Arial" w:hAnsi="Arial" w:cs="Arial"/>
          <w:color w:val="000000"/>
          <w:sz w:val="20"/>
          <w:szCs w:val="20"/>
        </w:rPr>
        <w:t>Территориальная и</w:t>
      </w:r>
      <w:r w:rsidRPr="00146517">
        <w:rPr>
          <w:rFonts w:ascii="Arial" w:hAnsi="Arial" w:cs="Arial"/>
          <w:color w:val="000000"/>
          <w:sz w:val="20"/>
          <w:szCs w:val="20"/>
        </w:rPr>
        <w:t xml:space="preserve">збирательная комиссия </w:t>
      </w:r>
      <w:r w:rsidRPr="00146517">
        <w:rPr>
          <w:rFonts w:ascii="Arial" w:hAnsi="Arial" w:cs="Arial"/>
          <w:color w:val="000000"/>
          <w:sz w:val="20"/>
          <w:szCs w:val="20"/>
        </w:rPr>
        <w:t>Черниговского района</w:t>
      </w:r>
      <w:r w:rsidRPr="00146517">
        <w:rPr>
          <w:rFonts w:ascii="Arial" w:hAnsi="Arial" w:cs="Arial"/>
          <w:color w:val="000000"/>
          <w:sz w:val="20"/>
          <w:szCs w:val="20"/>
        </w:rPr>
        <w:t xml:space="preserve"> является избирательной комиссией, организующей подготовку и проведение выборов, референдумов на территории </w:t>
      </w:r>
      <w:r w:rsidR="00AC419F" w:rsidRPr="00146517">
        <w:rPr>
          <w:rFonts w:ascii="Arial" w:hAnsi="Arial" w:cs="Arial"/>
          <w:color w:val="000000"/>
          <w:sz w:val="20"/>
          <w:szCs w:val="20"/>
        </w:rPr>
        <w:t>Черниговского района</w:t>
      </w:r>
      <w:r w:rsidRPr="00146517">
        <w:rPr>
          <w:rFonts w:ascii="Arial" w:hAnsi="Arial" w:cs="Arial"/>
          <w:color w:val="000000"/>
          <w:sz w:val="20"/>
          <w:szCs w:val="20"/>
        </w:rPr>
        <w:t>.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</w:rPr>
      </w:pPr>
      <w:r w:rsidRPr="00146517">
        <w:rPr>
          <w:rFonts w:ascii="Arial" w:hAnsi="Arial" w:cs="Arial"/>
          <w:sz w:val="20"/>
          <w:szCs w:val="20"/>
        </w:rPr>
        <w:t xml:space="preserve">На территориальную избирательную комиссию Черниговского района возложены полномочия муниципальных избирательных комиссий Черниговского района, Дмитриевского, Черниговского, </w:t>
      </w:r>
      <w:proofErr w:type="spellStart"/>
      <w:r w:rsidRPr="00146517">
        <w:rPr>
          <w:rFonts w:ascii="Arial" w:hAnsi="Arial" w:cs="Arial"/>
          <w:sz w:val="20"/>
          <w:szCs w:val="20"/>
        </w:rPr>
        <w:t>Реттихоского</w:t>
      </w:r>
      <w:proofErr w:type="spellEnd"/>
      <w:r w:rsidRPr="0014651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146517">
        <w:rPr>
          <w:rFonts w:ascii="Arial" w:hAnsi="Arial" w:cs="Arial"/>
          <w:sz w:val="20"/>
          <w:szCs w:val="20"/>
        </w:rPr>
        <w:t>Сннегуровского</w:t>
      </w:r>
      <w:proofErr w:type="spellEnd"/>
      <w:r w:rsidRPr="00146517">
        <w:rPr>
          <w:rFonts w:ascii="Arial" w:hAnsi="Arial" w:cs="Arial"/>
          <w:sz w:val="20"/>
          <w:szCs w:val="20"/>
        </w:rPr>
        <w:t xml:space="preserve">  сельских</w:t>
      </w:r>
      <w:proofErr w:type="gramEnd"/>
      <w:r w:rsidRPr="00146517">
        <w:rPr>
          <w:rFonts w:ascii="Arial" w:hAnsi="Arial" w:cs="Arial"/>
          <w:sz w:val="20"/>
          <w:szCs w:val="20"/>
        </w:rPr>
        <w:t xml:space="preserve"> поселений, Сибирцевского городского поселения.</w:t>
      </w:r>
    </w:p>
    <w:p w:rsidR="00146517" w:rsidRPr="00146517" w:rsidRDefault="00146517" w:rsidP="001F743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7C7C7C"/>
          <w:sz w:val="20"/>
          <w:szCs w:val="20"/>
        </w:rPr>
      </w:pPr>
    </w:p>
    <w:p w:rsidR="00AC419F" w:rsidRPr="00146517" w:rsidRDefault="00633839" w:rsidP="00AC41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C7C7C"/>
          <w:sz w:val="20"/>
          <w:szCs w:val="20"/>
        </w:rPr>
      </w:pPr>
      <w:r w:rsidRPr="00146517">
        <w:rPr>
          <w:rStyle w:val="a5"/>
          <w:rFonts w:ascii="Arial" w:hAnsi="Arial" w:cs="Arial"/>
          <w:color w:val="000000"/>
          <w:sz w:val="20"/>
          <w:szCs w:val="20"/>
        </w:rPr>
        <w:t>Территориальная и</w:t>
      </w:r>
      <w:r w:rsidR="00AC419F" w:rsidRPr="00146517">
        <w:rPr>
          <w:rStyle w:val="a5"/>
          <w:rFonts w:ascii="Arial" w:hAnsi="Arial" w:cs="Arial"/>
          <w:color w:val="000000"/>
          <w:sz w:val="20"/>
          <w:szCs w:val="20"/>
        </w:rPr>
        <w:t xml:space="preserve">збирательная комиссия </w:t>
      </w:r>
      <w:r w:rsidRPr="00146517">
        <w:rPr>
          <w:rStyle w:val="a5"/>
          <w:rFonts w:ascii="Arial" w:hAnsi="Arial" w:cs="Arial"/>
          <w:color w:val="000000"/>
          <w:sz w:val="20"/>
          <w:szCs w:val="20"/>
        </w:rPr>
        <w:t>Черниговского района</w:t>
      </w:r>
      <w:r w:rsidR="00AC419F" w:rsidRPr="00146517">
        <w:rPr>
          <w:rStyle w:val="a5"/>
          <w:rFonts w:ascii="Arial" w:hAnsi="Arial" w:cs="Arial"/>
          <w:color w:val="000000"/>
          <w:sz w:val="20"/>
          <w:szCs w:val="20"/>
        </w:rPr>
        <w:t>:</w:t>
      </w:r>
    </w:p>
    <w:p w:rsidR="00AC419F" w:rsidRPr="00146517" w:rsidRDefault="001F7436" w:rsidP="00AC41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(пункт</w:t>
      </w:r>
      <w:r w:rsidR="00AC419F"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C419F"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 статьи 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26</w:t>
      </w:r>
      <w:r w:rsidR="00AC419F"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1F7436" w:rsidRPr="00146517" w:rsidRDefault="001F7436" w:rsidP="001F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</w:t>
      </w:r>
      <w:r w:rsidRPr="00146517">
        <w:rPr>
          <w:rFonts w:ascii="Arial" w:hAnsi="Arial" w:cs="Arial"/>
          <w:sz w:val="20"/>
          <w:szCs w:val="20"/>
        </w:rPr>
        <w:t>) осуществляет на соответствующей территории контроль за соблюдением избирательных прав и права на участие в референдуме граждан Российской Федерации;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б) 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в) 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выборов, референдумов;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г) осуществляет на соответствующей территории меры по соблюдению единого порядка установления итогов голосования;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д) распределяет выделенные ей из федерального бюджета, бюджета субъекта Российской Федерации средства на финансовое обеспечение подготовки и проведения выборов, референдума, контролирует целевое использование указанных средств;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е) оказывает методическую, организационно-техническую помощь нижестоящим комиссиям;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ж) заслушивает сообщения органов исполнительной власти субъекта Российской Федерации и органов местного самоуправления по вопросам, связанным с подготовкой и проведением выборов, референдума;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з)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1F7436" w:rsidRPr="00146517" w:rsidRDefault="001F7436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и)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Федерации.</w:t>
      </w:r>
    </w:p>
    <w:p w:rsidR="001F7436" w:rsidRPr="00146517" w:rsidRDefault="00F02EA9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4651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(статья 20 федерального закона «О выборах Президента Российской Федерации»)</w:t>
      </w:r>
    </w:p>
    <w:p w:rsidR="00F02EA9" w:rsidRPr="00146517" w:rsidRDefault="00F02EA9" w:rsidP="00F02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EA9" w:rsidRPr="00146517" w:rsidRDefault="00F02EA9" w:rsidP="00F02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1) осуществляет контроль за подготовкой и проведением выборов Президента Российской Федерации на соответствующей территории, информирует население о месте нахождения и номерах телефонов территориальной и участковых избирательных комиссий;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2) формирует участковые избирательные комиссии и назначает их председателей;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3) координирует работу участковых избирательных комиссий на соответствующей территории, рассматривает жалобы (заявления) на решения и действия (бездействие) этих избирательных комиссий и принимает по жалобам (заявлениям) мотивированные решения;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lastRenderedPageBreak/>
        <w:t xml:space="preserve">4) составляет отдельно по каждому избирательному участку, находящемуся на соответствующей территории, списки избирателей по </w:t>
      </w:r>
      <w:hyperlink r:id="rId8" w:history="1">
        <w:r w:rsidRPr="00146517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146517">
        <w:rPr>
          <w:rFonts w:ascii="Arial" w:hAnsi="Arial" w:cs="Arial"/>
          <w:sz w:val="20"/>
          <w:szCs w:val="20"/>
        </w:rPr>
        <w:t xml:space="preserve">, утвержденной Центральной избирательной комиссией Российской Федерации, за исключением случаев, предусмотренных </w:t>
      </w:r>
      <w:hyperlink r:id="rId9" w:history="1">
        <w:r w:rsidRPr="00146517"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 w:rsidRPr="00146517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Pr="00146517">
          <w:rPr>
            <w:rFonts w:ascii="Arial" w:hAnsi="Arial" w:cs="Arial"/>
            <w:color w:val="0000FF"/>
            <w:sz w:val="20"/>
            <w:szCs w:val="20"/>
          </w:rPr>
          <w:t>6 статьи 26</w:t>
        </w:r>
      </w:hyperlink>
      <w:r w:rsidRPr="00146517"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5) заслушивает сообщения представителей органов местного самоуправления по вопросам, связанным с подготовкой и проведением выборов Президента Российской Федерации;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6) распределяет средства, выделенные ей на финансовое обеспечение подготовки и проведения выборов Президента Российской Федерации, в том числе между участковыми избирательными комиссиями, осуществляет контроль за целевым использованием этих средств;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7)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законом, иными федеральными </w:t>
      </w:r>
      <w:hyperlink r:id="rId11" w:history="1">
        <w:r w:rsidRPr="00146517"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 w:rsidRPr="00146517">
        <w:rPr>
          <w:rFonts w:ascii="Arial" w:hAnsi="Arial" w:cs="Arial"/>
          <w:sz w:val="20"/>
          <w:szCs w:val="20"/>
        </w:rPr>
        <w:t xml:space="preserve"> условий предвыборной деятельности;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8) обеспечивает на соответствующей территории использование ГАС "Выборы" в соответствии с порядком, утвержденным Центральной избирательной комиссией Российской Федерации;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9) организует доставку в участковые избирательные комиссии избирательных бюллетеней и иных документов, связанных с подготовкой и проведением выборов Президента Российской Федерации;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</w:t>
      </w:r>
      <w:r w:rsidRPr="00146517">
        <w:rPr>
          <w:rFonts w:ascii="Arial" w:hAnsi="Arial" w:cs="Arial"/>
          <w:sz w:val="20"/>
          <w:szCs w:val="20"/>
        </w:rPr>
        <w:t>0</w:t>
      </w:r>
      <w:r w:rsidRPr="00146517">
        <w:rPr>
          <w:rFonts w:ascii="Arial" w:hAnsi="Arial" w:cs="Arial"/>
          <w:sz w:val="20"/>
          <w:szCs w:val="20"/>
        </w:rPr>
        <w:t>) оказывает методическую, организационно-техническую и иную помощь участковым избирательным комиссиям в организации голосования на избирательных участках;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12) обеспечивает соблюдение утвержденных Центральной избирательной комиссией Российской Федерации нормативов технологического оборудования (кабины для голосования, ящики для голосования) для участковых избирательных комиссий;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13)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14) устанавливает итоги голосования на соответствующей территории,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15) обеспечивает передачу документов, связанных с подготовкой и проведением выборов Президента Российской Федерации, в вышестоящую избирательную комиссию или архивное учреждение субъекта Российской Федерации в соответствии с порядком, утвержденным Центральной избирательной комиссией Российской Федерации, или уничтожает указанные документы по истечении сроков их хранения;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16) информирует избирателей о сроках и порядке осуществления избирательных действий, о ходе избирательной кампании;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17) осуществляет контроль за соблюдением порядка информирования избирателей, проведения предвыборной агитации на соответствующей территории;</w:t>
      </w:r>
    </w:p>
    <w:p w:rsidR="00F02EA9" w:rsidRPr="00146517" w:rsidRDefault="00F02EA9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18) осуществляет иные полномочия в соответствии с настоящим Федеральным законом и Федеральным </w:t>
      </w:r>
      <w:hyperlink r:id="rId12" w:history="1">
        <w:r w:rsidRPr="001465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46517">
        <w:rPr>
          <w:rFonts w:ascii="Arial" w:hAnsi="Arial" w:cs="Arial"/>
          <w:sz w:val="20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146517" w:rsidRPr="00146517" w:rsidRDefault="00146517" w:rsidP="001465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517" w:rsidRPr="00146517" w:rsidRDefault="00146517" w:rsidP="001465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(пункт 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 статьи 2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6517">
        <w:rPr>
          <w:rFonts w:ascii="Arial" w:hAnsi="Arial" w:cs="Arial"/>
          <w:b/>
          <w:bCs/>
          <w:color w:val="000000"/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46517" w:rsidRPr="00146517" w:rsidRDefault="00146517" w:rsidP="0014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а)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б)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lastRenderedPageBreak/>
        <w:t>в)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:rsidR="00146517" w:rsidRPr="00146517" w:rsidRDefault="00146517" w:rsidP="0014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 xml:space="preserve">(в ред. Федерального </w:t>
      </w:r>
      <w:hyperlink r:id="rId13" w:history="1">
        <w:r w:rsidRPr="00146517">
          <w:rPr>
            <w:rFonts w:ascii="Arial" w:hAnsi="Arial" w:cs="Arial"/>
            <w:bCs/>
            <w:color w:val="0000FF"/>
            <w:sz w:val="20"/>
            <w:szCs w:val="20"/>
          </w:rPr>
          <w:t>закона</w:t>
        </w:r>
      </w:hyperlink>
      <w:r w:rsidRPr="00146517">
        <w:rPr>
          <w:rFonts w:ascii="Arial" w:hAnsi="Arial" w:cs="Arial"/>
          <w:bCs/>
          <w:sz w:val="20"/>
          <w:szCs w:val="20"/>
        </w:rPr>
        <w:t xml:space="preserve"> от 21.07.2005 N 93-ФЗ)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д)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опубликования итогов голосования и результатов выборов, референдумов;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е)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ж) оказывает правовую, методическую, организационно-техническую помощь нижестоящим комиссиям;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з)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146517" w:rsidRPr="00146517" w:rsidRDefault="00146517" w:rsidP="0014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 xml:space="preserve">(в ред. Федерального </w:t>
      </w:r>
      <w:hyperlink r:id="rId14" w:history="1">
        <w:r w:rsidRPr="00146517">
          <w:rPr>
            <w:rFonts w:ascii="Arial" w:hAnsi="Arial" w:cs="Arial"/>
            <w:bCs/>
            <w:color w:val="0000FF"/>
            <w:sz w:val="20"/>
            <w:szCs w:val="20"/>
          </w:rPr>
          <w:t>закона</w:t>
        </w:r>
      </w:hyperlink>
      <w:r w:rsidRPr="00146517">
        <w:rPr>
          <w:rFonts w:ascii="Arial" w:hAnsi="Arial" w:cs="Arial"/>
          <w:bCs/>
          <w:sz w:val="20"/>
          <w:szCs w:val="20"/>
        </w:rPr>
        <w:t xml:space="preserve"> от 21.07.2005 N 93-ФЗ)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и) рассматривает жалобы (заявления) на решения и действия (бездействие) нижестоящих комиссий, а избирательная комиссия муниципального района - также жалобы (заявления) на решения и действия (бездействие) избирательной комиссии поселения и принимает по указанным жалобам (заявлениям) мотивированные решения;</w:t>
      </w:r>
    </w:p>
    <w:p w:rsidR="00146517" w:rsidRPr="00146517" w:rsidRDefault="00146517" w:rsidP="0014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146517">
        <w:rPr>
          <w:rFonts w:ascii="Arial" w:hAnsi="Arial" w:cs="Arial"/>
          <w:bCs/>
          <w:sz w:val="20"/>
          <w:szCs w:val="20"/>
        </w:rPr>
        <w:t>пп</w:t>
      </w:r>
      <w:proofErr w:type="spellEnd"/>
      <w:r w:rsidRPr="00146517">
        <w:rPr>
          <w:rFonts w:ascii="Arial" w:hAnsi="Arial" w:cs="Arial"/>
          <w:bCs/>
          <w:sz w:val="20"/>
          <w:szCs w:val="20"/>
        </w:rPr>
        <w:t xml:space="preserve">. "и" в ред. Федерального </w:t>
      </w:r>
      <w:hyperlink r:id="rId15" w:history="1">
        <w:r w:rsidRPr="00146517">
          <w:rPr>
            <w:rFonts w:ascii="Arial" w:hAnsi="Arial" w:cs="Arial"/>
            <w:bCs/>
            <w:color w:val="0000FF"/>
            <w:sz w:val="20"/>
            <w:szCs w:val="20"/>
          </w:rPr>
          <w:t>закона</w:t>
        </w:r>
      </w:hyperlink>
      <w:r w:rsidRPr="00146517">
        <w:rPr>
          <w:rFonts w:ascii="Arial" w:hAnsi="Arial" w:cs="Arial"/>
          <w:bCs/>
          <w:sz w:val="20"/>
          <w:szCs w:val="20"/>
        </w:rPr>
        <w:t xml:space="preserve"> от 21.07.2005 N 93-ФЗ)</w:t>
      </w:r>
    </w:p>
    <w:p w:rsidR="00146517" w:rsidRPr="00146517" w:rsidRDefault="00146517" w:rsidP="00146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146517">
        <w:rPr>
          <w:rFonts w:ascii="Arial" w:hAnsi="Arial" w:cs="Arial"/>
          <w:bCs/>
          <w:sz w:val="20"/>
          <w:szCs w:val="20"/>
        </w:rPr>
        <w:t>к)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уставом муниципального образования.</w:t>
      </w:r>
    </w:p>
    <w:p w:rsidR="00146517" w:rsidRPr="00146517" w:rsidRDefault="00146517" w:rsidP="00F02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EA9" w:rsidRPr="00146517" w:rsidRDefault="00F02EA9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4651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(статья 26 федерального закона «О выборах депутатов Государственной Думы Федерального Собрания Российской Федерации»</w:t>
      </w:r>
      <w:r w:rsidR="00633839" w:rsidRPr="0014651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633839" w:rsidRPr="00146517" w:rsidRDefault="00633839" w:rsidP="0063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3839" w:rsidRPr="00146517" w:rsidRDefault="00633839" w:rsidP="0063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1) осуществляет контроль за подготовкой и проведением выборов, соблюдением избирательных прав граждан на соответствующей территории, информирует избирателей о месте нахождения и номерах телефонов территориальной и участковых избирательных комиссий;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2) формирует в случаях, предусмотренных настоящим Федеральным законом, участковые избирательные комиссии и назначает их председателей;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3) координирует работу участковых избирательных комиссий на соответствующей территории, рассматривает жалобы (заявления) на решения и действия (бездействие) этих избирательных комиссий и принимает по жалобам (заявлениям) мотивированные решения;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4) составляет отдельно по каждому избирательному участку списки избирателей по форме, установленной Центральной избирательной комиссией Российской Федерации, за исключением случаев, предусмотренных </w:t>
      </w:r>
      <w:hyperlink r:id="rId16" w:history="1">
        <w:r w:rsidRPr="00146517">
          <w:rPr>
            <w:rFonts w:ascii="Arial" w:hAnsi="Arial" w:cs="Arial"/>
            <w:color w:val="0000FF"/>
            <w:sz w:val="20"/>
            <w:szCs w:val="20"/>
          </w:rPr>
          <w:t>частями 4</w:t>
        </w:r>
      </w:hyperlink>
      <w:r w:rsidRPr="00146517">
        <w:rPr>
          <w:rFonts w:ascii="Arial" w:hAnsi="Arial" w:cs="Arial"/>
          <w:sz w:val="20"/>
          <w:szCs w:val="20"/>
        </w:rPr>
        <w:t xml:space="preserve"> - </w:t>
      </w:r>
      <w:hyperlink r:id="rId17" w:history="1">
        <w:r w:rsidRPr="00146517">
          <w:rPr>
            <w:rFonts w:ascii="Arial" w:hAnsi="Arial" w:cs="Arial"/>
            <w:color w:val="0000FF"/>
            <w:sz w:val="20"/>
            <w:szCs w:val="20"/>
          </w:rPr>
          <w:t>7 статьи 16</w:t>
        </w:r>
      </w:hyperlink>
      <w:r w:rsidRPr="00146517">
        <w:rPr>
          <w:rFonts w:ascii="Arial" w:hAnsi="Arial" w:cs="Arial"/>
          <w:sz w:val="20"/>
          <w:szCs w:val="20"/>
        </w:rPr>
        <w:t xml:space="preserve"> настоящего Федерального закона, уточняет сведения об избирателях;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5) заслушивает сообщения представителей органов местного самоуправления по вопросам, связанным с подготовкой и проведением выборов;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lastRenderedPageBreak/>
        <w:t>6) распределяет средства, выделенные ей на финансовое обеспечение подготовки и проведения выборов, в том числе между участковыми избирательными комиссиями, осуществляет контроль за целевым использованием этих средств;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7) организует доставку в участковые избирательные комиссии избирательных бюллетеней и иных документов, связанных с подготовкой и проведением выборов, в порядке, установленном Центральной избирательной комиссией Российской Федерации;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9) оказывает методическую, организационно-техническую и иную помощь участковым избирательным комиссиям в организации голосования на избирательных участках;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10) осуществляет контроль за соблюдением на соответствующей территории порядка информирования избирателей, проведения предвыборной агитации;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11) обеспечивает единообразное использование на соответствующей территории ГАС "Выборы" в соответствии с </w:t>
      </w:r>
      <w:hyperlink r:id="rId18" w:history="1">
        <w:r w:rsidRPr="00146517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146517">
        <w:rPr>
          <w:rFonts w:ascii="Arial" w:hAnsi="Arial" w:cs="Arial"/>
          <w:sz w:val="20"/>
          <w:szCs w:val="20"/>
        </w:rPr>
        <w:t>, установленным Центральной избирательной комиссией Российской Федерации;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12)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13) обеспечивает соблюдение утвержденных Центральной избирательной комиссией Российской Федерации </w:t>
      </w:r>
      <w:hyperlink r:id="rId19" w:history="1">
        <w:r w:rsidRPr="00146517">
          <w:rPr>
            <w:rFonts w:ascii="Arial" w:hAnsi="Arial" w:cs="Arial"/>
            <w:color w:val="0000FF"/>
            <w:sz w:val="20"/>
            <w:szCs w:val="20"/>
          </w:rPr>
          <w:t>нормативов</w:t>
        </w:r>
      </w:hyperlink>
      <w:r w:rsidRPr="00146517">
        <w:rPr>
          <w:rFonts w:ascii="Arial" w:hAnsi="Arial" w:cs="Arial"/>
          <w:sz w:val="20"/>
          <w:szCs w:val="20"/>
        </w:rPr>
        <w:t xml:space="preserve"> технологического оборудования (кабин для голосования, ящиков для голосования) для участковых избирательных комиссий;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14) устанавливает итоги голосования на соответствующей территории, сообщает их средствам массовой информации и передает протоколы об итогах голосования в окружную избирательную комиссию;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15) обеспечивает передачу документов, связанных с подготовкой и проведением выборов, в вышестоящую избирательную комиссию или архивное учреждение субъекта Российской Федерации в порядке, утвержденном Центральной избирательной комиссией Российской Федерации, или уничтожает указанные документы по истечении сроков их хранения;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>16)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633839" w:rsidRPr="00146517" w:rsidRDefault="00633839" w:rsidP="006338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6517">
        <w:rPr>
          <w:rFonts w:ascii="Arial" w:hAnsi="Arial" w:cs="Arial"/>
          <w:sz w:val="20"/>
          <w:szCs w:val="20"/>
        </w:rPr>
        <w:t xml:space="preserve">17) осуществляет иные полномочия в соответствии с настоящим Федеральным законом и Федеральным </w:t>
      </w:r>
      <w:hyperlink r:id="rId20" w:history="1">
        <w:r w:rsidRPr="001465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46517">
        <w:rPr>
          <w:rFonts w:ascii="Arial" w:hAnsi="Arial" w:cs="Arial"/>
          <w:sz w:val="20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bookmarkEnd w:id="0"/>
    <w:p w:rsidR="00633839" w:rsidRPr="00146517" w:rsidRDefault="00633839" w:rsidP="001F74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633839" w:rsidRPr="001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C"/>
    <w:rsid w:val="00146517"/>
    <w:rsid w:val="001F7436"/>
    <w:rsid w:val="00633839"/>
    <w:rsid w:val="008E4E3D"/>
    <w:rsid w:val="00AC419F"/>
    <w:rsid w:val="00EF3AFC"/>
    <w:rsid w:val="00F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EBF5-276B-4C6A-B8F6-7C25E363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AFC"/>
    <w:rPr>
      <w:color w:val="0000FF"/>
      <w:u w:val="single"/>
    </w:rPr>
  </w:style>
  <w:style w:type="character" w:styleId="a5">
    <w:name w:val="Strong"/>
    <w:basedOn w:val="a0"/>
    <w:uiPriority w:val="22"/>
    <w:qFormat/>
    <w:rsid w:val="00AC4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DDEE8AB35C34E1F652243B5B9203C57AE9CD55C94F002C2A8E48F457CF072B375AB7C160CF8C9350A1CC474ADAB6C498CDB930A0FA1F4fDgBG" TargetMode="External"/><Relationship Id="rId13" Type="http://schemas.openxmlformats.org/officeDocument/2006/relationships/hyperlink" Target="consultantplus://offline/ref=287837CB3DA3BB5F4C98EE875DA9B92B9BFC7B86BAA3D4C487CACE1FE5E22E642533985CE98DA9640B0B6DDB67AD56CB7B5030E588DAE200Z7pBG" TargetMode="External"/><Relationship Id="rId18" Type="http://schemas.openxmlformats.org/officeDocument/2006/relationships/hyperlink" Target="consultantplus://offline/ref=66265DD70E9DDBD11E3B5B14E6B631EF7C8BC4D2BDF7C5B9BE533EE0A234285B5502D2B36BDD34991D802F94DB3B071F6D15C5598F5D92ADx9j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imorsk.izbirkom.ru/rabota-s-obrashcheniyami-grazhdan/0001201606170001.pdf" TargetMode="External"/><Relationship Id="rId12" Type="http://schemas.openxmlformats.org/officeDocument/2006/relationships/hyperlink" Target="consultantplus://offline/ref=ADDDDEE8AB35C34E1F652243B5B9203C56A598D5599FF002C2A8E48F457CF072B375AB7C160CFBCD340A1CC474ADAB6C498CDB930A0FA1F4fDgBG" TargetMode="External"/><Relationship Id="rId17" Type="http://schemas.openxmlformats.org/officeDocument/2006/relationships/hyperlink" Target="consultantplus://offline/ref=66265DD70E9DDBD11E3B5B14E6B631EF7E8DC1D1B8FBC5B9BE533EE0A234285B5502D2B36BDD35991C802F94DB3B071F6D15C5598F5D92ADx9j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65DD70E9DDBD11E3B5B14E6B631EF7E8DC1D1B8FBC5B9BE533EE0A234285B5502D2B36BDD35991F802F94DB3B071F6D15C5598F5D92ADx9j6G" TargetMode="External"/><Relationship Id="rId20" Type="http://schemas.openxmlformats.org/officeDocument/2006/relationships/hyperlink" Target="consultantplus://offline/ref=66265DD70E9DDBD11E3B5B14E6B631EF7E8DC1D1B9FAC5B9BE533EE0A234285B5502D2B36BDD379E13802F94DB3B071F6D15C5598F5D92ADx9j6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krf.ru/law/decree_of_federation_council/post_442_sf.php" TargetMode="External"/><Relationship Id="rId11" Type="http://schemas.openxmlformats.org/officeDocument/2006/relationships/hyperlink" Target="consultantplus://offline/ref=ADDDDEE8AB35C34E1F652243B5B9203C56A598D5599FF002C2A8E48F457CF072A175F370170CE6CB3B1F4A9531fFg1G" TargetMode="External"/><Relationship Id="rId5" Type="http://schemas.openxmlformats.org/officeDocument/2006/relationships/hyperlink" Target="http://pravo.gov.ru/proxy/ips/?docbody=&amp;nd=102076507" TargetMode="External"/><Relationship Id="rId15" Type="http://schemas.openxmlformats.org/officeDocument/2006/relationships/hyperlink" Target="consultantplus://offline/ref=287837CB3DA3BB5F4C98EE875DA9B92B9BFC7B86BAA3D4C487CACE1FE5E22E642533985CE98DA9640D0B6DDB67AD56CB7B5030E588DAE200Z7pBG" TargetMode="External"/><Relationship Id="rId10" Type="http://schemas.openxmlformats.org/officeDocument/2006/relationships/hyperlink" Target="consultantplus://offline/ref=ADDDDEE8AB35C34E1F652243B5B9203C56A69ED15A92F002C2A8E48F457CF072B375AB7C160CFACF340A1CC474ADAB6C498CDB930A0FA1F4fDgBG" TargetMode="External"/><Relationship Id="rId19" Type="http://schemas.openxmlformats.org/officeDocument/2006/relationships/hyperlink" Target="consultantplus://offline/ref=66265DD70E9DDBD11E3B520DE1B631EF7B87C7D6B6FBC5B9BE533EE0A234285B5502D2B36BDD349A1A802F94DB3B071F6D15C5598F5D92ADx9j6G" TargetMode="External"/><Relationship Id="rId4" Type="http://schemas.openxmlformats.org/officeDocument/2006/relationships/hyperlink" Target="http://pravo.gov.ru/proxy/ips/?docbody=&amp;link_id=0&amp;nd=102087594" TargetMode="External"/><Relationship Id="rId9" Type="http://schemas.openxmlformats.org/officeDocument/2006/relationships/hyperlink" Target="consultantplus://offline/ref=ADDDDEE8AB35C34E1F652243B5B9203C56A69ED15A92F002C2A8E48F457CF072B375AB7C160DFBC83F0A1CC474ADAB6C498CDB930A0FA1F4fDgBG" TargetMode="External"/><Relationship Id="rId14" Type="http://schemas.openxmlformats.org/officeDocument/2006/relationships/hyperlink" Target="consultantplus://offline/ref=287837CB3DA3BB5F4C98EE875DA9B92B9BFC7B86BAA3D4C487CACE1FE5E22E642533985CE98DA9640C0B6DDB67AD56CB7B5030E588DAE200Z7p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2019-07-10T06:20:00Z</dcterms:created>
  <dcterms:modified xsi:type="dcterms:W3CDTF">2019-07-10T06:43:00Z</dcterms:modified>
</cp:coreProperties>
</file>