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607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513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РФ от 30.08.2011 N 424</w:t>
            </w:r>
            <w:r>
              <w:rPr>
                <w:sz w:val="48"/>
                <w:szCs w:val="48"/>
              </w:rPr>
              <w:br/>
              <w:t>"Об утверждении Порядка ведения органами местного самоуправления реестров муниципального имущества"</w:t>
            </w:r>
            <w:r>
              <w:rPr>
                <w:sz w:val="48"/>
                <w:szCs w:val="48"/>
              </w:rPr>
              <w:br/>
              <w:t>(Зарегистрировано в Минюсте РФ 20.12.2011 N 22684)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513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139A">
      <w:pPr>
        <w:pStyle w:val="ConsPlusNormal"/>
        <w:jc w:val="both"/>
        <w:outlineLvl w:val="0"/>
      </w:pPr>
    </w:p>
    <w:p w:rsidR="00000000" w:rsidRDefault="0075139A">
      <w:pPr>
        <w:pStyle w:val="ConsPlusNormal"/>
        <w:outlineLvl w:val="0"/>
      </w:pPr>
      <w:r>
        <w:t>Зарегистрировано в Минюсте РФ 20 декабря 2011 г. N 22684</w:t>
      </w:r>
    </w:p>
    <w:p w:rsidR="00000000" w:rsidRDefault="00751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139A">
      <w:pPr>
        <w:pStyle w:val="ConsPlusNormal"/>
      </w:pPr>
    </w:p>
    <w:p w:rsidR="00000000" w:rsidRDefault="0075139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75139A">
      <w:pPr>
        <w:pStyle w:val="ConsPlusTitle"/>
        <w:jc w:val="center"/>
      </w:pPr>
    </w:p>
    <w:p w:rsidR="00000000" w:rsidRDefault="0075139A">
      <w:pPr>
        <w:pStyle w:val="ConsPlusTitle"/>
        <w:jc w:val="center"/>
      </w:pPr>
      <w:r>
        <w:t>ПРИКАЗ</w:t>
      </w:r>
    </w:p>
    <w:p w:rsidR="00000000" w:rsidRDefault="0075139A">
      <w:pPr>
        <w:pStyle w:val="ConsPlusTitle"/>
        <w:jc w:val="center"/>
      </w:pPr>
      <w:r>
        <w:t>от 30 августа 2011 г. N 424</w:t>
      </w:r>
    </w:p>
    <w:p w:rsidR="00000000" w:rsidRDefault="0075139A">
      <w:pPr>
        <w:pStyle w:val="ConsPlusTitle"/>
        <w:jc w:val="center"/>
      </w:pPr>
    </w:p>
    <w:p w:rsidR="00000000" w:rsidRDefault="0075139A">
      <w:pPr>
        <w:pStyle w:val="ConsPlusTitle"/>
        <w:jc w:val="center"/>
      </w:pPr>
      <w:r>
        <w:t>ОБ УТВЕРЖДЕНИИ ПОРЯДКА</w:t>
      </w:r>
    </w:p>
    <w:p w:rsidR="00000000" w:rsidRDefault="0075139A">
      <w:pPr>
        <w:pStyle w:val="ConsPlusTitle"/>
        <w:jc w:val="center"/>
      </w:pPr>
      <w:r>
        <w:t>ВЕДЕНИЯ ОРГАНАМИ МЕСТНОГО САМОУПРАВЛЕНИЯ РЕЕСТРОВ</w:t>
      </w:r>
    </w:p>
    <w:p w:rsidR="00000000" w:rsidRDefault="0075139A">
      <w:pPr>
        <w:pStyle w:val="ConsPlusTitle"/>
        <w:jc w:val="center"/>
      </w:pPr>
      <w:r>
        <w:t>МУНИЦИПАЛЬНОГО ИМУЩЕСТВА</w:t>
      </w:r>
    </w:p>
    <w:p w:rsidR="00000000" w:rsidRDefault="0075139A">
      <w:pPr>
        <w:pStyle w:val="ConsPlusNormal"/>
        <w:ind w:firstLine="540"/>
        <w:jc w:val="both"/>
      </w:pPr>
    </w:p>
    <w:p w:rsidR="00000000" w:rsidRDefault="0075139A">
      <w:pPr>
        <w:pStyle w:val="ConsPlusNormal"/>
        <w:ind w:firstLine="540"/>
        <w:jc w:val="both"/>
      </w:pPr>
      <w:r>
        <w:t>В с</w:t>
      </w:r>
      <w:r>
        <w:t xml:space="preserve">оответствии с </w:t>
      </w:r>
      <w:hyperlink r:id="rId1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1, ст. 9</w:t>
      </w:r>
      <w:r>
        <w:t>, 12, 17, 25, 37; N 17, ст. 1480; N 27, ст. 2708; N 30, ст. 3104, 3108; N 42, ст. 4216; 2006, N 1, ст. 9, 10, 17; N 6, ст. 636; N 8, ст. 852; N 23, ст. 2380; N 30, ст. 3296; N 31, ст. 3427, 3452; N 43, ст. 4412; N 49, ст. 5088; N 50, ст. 5279; 2007, N 1, с</w:t>
      </w:r>
      <w:r>
        <w:t>т. 21; N 10, ст. 1151; N 18, ст. 2117; N 21, ст. 2455; N 25, ст. 2977; N 26, ст. 3074; N 30, ст. 3801; N 43, ст. 5084; N 45, ст. 5430; N 46, ст. 5553, 5556; 2008, N 24, ст. 2790; N 30, ст. 3616; N 48, ст. 5517; N 49, ст. 5744; N 52, ст. 6229, 6236; 2009, N</w:t>
      </w:r>
      <w:r>
        <w:t xml:space="preserve"> 19, ст. 2280; N 48, ст. 5711, 5733; N 52, ст. 6441; 2010, N 15, ст. 1736; N 19, ст. 2291; N 31, ст. 4160, 4206; N 40, ст. 4969; N 45, ст. 5751; N 49, ст. 6411; 2011, N 1, ст. 54; N 13, ст. 1685; N 17, ст. 2310; N 19, ст. 2705; N 29, ст. 4283; N 30, ст. 45</w:t>
      </w:r>
      <w:r>
        <w:t xml:space="preserve">72, 4590, 4591, 4594; N 31, ст. 4703), с </w:t>
      </w:r>
      <w:hyperlink r:id="rId11" w:tooltip="Постановление Правительства РФ от 05.06.2008 N 437 (ред. от 21.03.2019) &quot;О Министерстве экономического развития Российской Федерации&quot;{КонсультантПлюс}" w:history="1">
        <w:r>
          <w:rPr>
            <w:color w:val="0000FF"/>
          </w:rPr>
          <w:t>пунктом 5.2.28(59)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</w:t>
      </w:r>
      <w:r>
        <w:t xml:space="preserve">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</w:t>
      </w:r>
      <w:r>
        <w:t>N 9, ст. 960; N 10, ст. 1085; N 19, ст. 2324; N 21, ст. 2602; N 26, ст. 3350; N 40, ст. 5068; N 41, ст. 5240; N 45, ст. 5860; N 52, ст. 7104; 2011, N 6, ст. 888; N 9, ст. 1251; N 12, ст. 1640; N 14, ст. 1935; N 15, ст. 2131; N 17, ст. 2411, 2424; N 32, ст.</w:t>
      </w:r>
      <w:r>
        <w:t xml:space="preserve"> 4834), приказываю: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ведения органами местного самоуправления реестров муниципального имущества.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000000" w:rsidRDefault="0075139A">
      <w:pPr>
        <w:pStyle w:val="ConsPlusNormal"/>
        <w:ind w:firstLine="540"/>
        <w:jc w:val="both"/>
      </w:pPr>
    </w:p>
    <w:p w:rsidR="00000000" w:rsidRDefault="0075139A">
      <w:pPr>
        <w:pStyle w:val="ConsPlusNormal"/>
        <w:jc w:val="right"/>
      </w:pPr>
      <w:r>
        <w:t>Министр</w:t>
      </w:r>
    </w:p>
    <w:p w:rsidR="00000000" w:rsidRDefault="0075139A">
      <w:pPr>
        <w:pStyle w:val="ConsPlusNormal"/>
        <w:jc w:val="right"/>
      </w:pPr>
      <w:r>
        <w:t>Э.С.НАБИУЛЛИНА</w:t>
      </w:r>
    </w:p>
    <w:p w:rsidR="00000000" w:rsidRDefault="0075139A">
      <w:pPr>
        <w:pStyle w:val="ConsPlusNormal"/>
        <w:jc w:val="right"/>
      </w:pPr>
    </w:p>
    <w:p w:rsidR="00000000" w:rsidRDefault="0075139A">
      <w:pPr>
        <w:pStyle w:val="ConsPlusNormal"/>
        <w:jc w:val="right"/>
      </w:pPr>
    </w:p>
    <w:p w:rsidR="00000000" w:rsidRDefault="0075139A">
      <w:pPr>
        <w:pStyle w:val="ConsPlusNormal"/>
        <w:jc w:val="right"/>
      </w:pPr>
    </w:p>
    <w:p w:rsidR="00000000" w:rsidRDefault="0075139A">
      <w:pPr>
        <w:pStyle w:val="ConsPlusNormal"/>
        <w:jc w:val="right"/>
      </w:pPr>
    </w:p>
    <w:p w:rsidR="00000000" w:rsidRDefault="0075139A">
      <w:pPr>
        <w:pStyle w:val="ConsPlusNormal"/>
        <w:jc w:val="right"/>
      </w:pPr>
    </w:p>
    <w:p w:rsidR="00000000" w:rsidRDefault="0075139A">
      <w:pPr>
        <w:pStyle w:val="ConsPlusNormal"/>
        <w:jc w:val="right"/>
        <w:outlineLvl w:val="0"/>
      </w:pPr>
      <w:r>
        <w:t>Приложение</w:t>
      </w:r>
    </w:p>
    <w:p w:rsidR="00000000" w:rsidRDefault="0075139A">
      <w:pPr>
        <w:pStyle w:val="ConsPlusNormal"/>
        <w:jc w:val="right"/>
      </w:pPr>
      <w:r>
        <w:t>к Приказу Минэкономразвития России</w:t>
      </w:r>
    </w:p>
    <w:p w:rsidR="00000000" w:rsidRDefault="0075139A">
      <w:pPr>
        <w:pStyle w:val="ConsPlusNormal"/>
        <w:jc w:val="right"/>
      </w:pPr>
      <w:r>
        <w:t>от 30.08.2011 N 424</w:t>
      </w:r>
    </w:p>
    <w:p w:rsidR="00000000" w:rsidRDefault="0075139A">
      <w:pPr>
        <w:pStyle w:val="ConsPlusNormal"/>
        <w:jc w:val="right"/>
      </w:pPr>
    </w:p>
    <w:p w:rsidR="00000000" w:rsidRDefault="0075139A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75139A">
      <w:pPr>
        <w:pStyle w:val="ConsPlusTitle"/>
        <w:jc w:val="center"/>
      </w:pPr>
      <w:r>
        <w:t>ВЕДЕНИЯ ОРГАНАМИ МЕСТНОГО САМОУПРАВЛЕНИЯ РЕЕС</w:t>
      </w:r>
      <w:r>
        <w:t>ТРОВ</w:t>
      </w:r>
    </w:p>
    <w:p w:rsidR="00000000" w:rsidRDefault="0075139A">
      <w:pPr>
        <w:pStyle w:val="ConsPlusTitle"/>
        <w:jc w:val="center"/>
      </w:pPr>
      <w:r>
        <w:t>МУНИЦИПАЛЬНОГО ИМУЩЕСТВА</w:t>
      </w:r>
    </w:p>
    <w:p w:rsidR="00000000" w:rsidRDefault="0075139A">
      <w:pPr>
        <w:pStyle w:val="ConsPlusNormal"/>
        <w:jc w:val="center"/>
      </w:pPr>
    </w:p>
    <w:p w:rsidR="00000000" w:rsidRDefault="0075139A">
      <w:pPr>
        <w:pStyle w:val="ConsPlusNormal"/>
        <w:ind w:firstLine="540"/>
        <w:jc w:val="both"/>
      </w:pPr>
      <w:r>
        <w:t>1. 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</w:t>
      </w:r>
      <w:r>
        <w:t xml:space="preserve">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</w:t>
      </w:r>
      <w:r>
        <w:t>(далее - правообладатель) и подлежащем учету в реестрах.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lastRenderedPageBreak/>
        <w:t>2. Объектами учета в реестрах являются: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</w:t>
      </w:r>
      <w:r>
        <w:t xml:space="preserve">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</w:t>
      </w:r>
      <w:r>
        <w:t xml:space="preserve">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tooltip="Федеральный закон от 03.11.2006 N 174-ФЗ (ред. от 27.11.2017) &quot;Об автономных учреждениях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</w:t>
      </w:r>
      <w:r>
        <w:t xml:space="preserve"> Федеральным </w:t>
      </w:r>
      <w:hyperlink r:id="rId14" w:tooltip="Федеральный закон от 12.01.1996 N 7-ФЗ (ред. от 29.07.2018) &quot;О некоммерческих организациях&quot;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</w:t>
      </w:r>
      <w:r>
        <w:t>; N 52, ст. 5141; 2003, N 52, ст. 5031; 2006, N 3, ст. 282; N 6, ст. 636; N 45, ст. 4627; 2007, N 1, ст. 37, 39; N 10, ст. 1151; N 22, ст. 2562, 2563; N 27, ст. 3213; N 30, ст. 3753, 3799; N 45, ст. 5415; N 48, ст. 5814; N 49, ст. 6039, 6047, 6061, 6078; 2</w:t>
      </w:r>
      <w:r>
        <w:t>008, N 20, ст. 2253; N 30, ст. 3604, 3616, 3617; 2009, N 23, ст. 2762; N 29, ст. 3582, 3607; 2010, N 15, ст. 1736; N 19, ст. 2291; N 21, ст. 2526; N 30, ст. 3995; 2011, N 1, ст. 49; N 23, ст. 3264; N 29, ст. 4291; N 30, ст. 4568, 4587, 4590);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муниципальн</w:t>
      </w:r>
      <w:r>
        <w:t>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</w:t>
      </w:r>
      <w:r>
        <w:t xml:space="preserve"> муниципальное образование.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Орган местного самоуправления, уполномоченный вести реестр, обязан: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осуществлять информационно-справочное обслуживание, вы</w:t>
      </w:r>
      <w:r>
        <w:t>давать выписки из реестров.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4. Реестр состоит из 3 разделов.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наименование недвижимого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адрес (местоположение) недвижимого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кадастровый номер муницип</w:t>
      </w:r>
      <w:r>
        <w:t>ального недвижимого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 xml:space="preserve">- сведения о кадастровой </w:t>
      </w:r>
      <w:r>
        <w:t>стоимости недвижимого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lastRenderedPageBreak/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сведе</w:t>
      </w:r>
      <w:r>
        <w:t>ния о правообладателе муниципального недвижимого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 раздел 2 включаются сведения</w:t>
      </w:r>
      <w:r>
        <w:t xml:space="preserve"> о муниципальном движимом имуществе, в том числе: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наименование 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даты возникновения и прекращения права муниципальной собственности на движимое</w:t>
      </w:r>
      <w:r>
        <w:t xml:space="preserve"> имущество;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сведения об установленных в отношении муниципального движ</w:t>
      </w:r>
      <w:r>
        <w:t>имого имущества ограничениях (обременениях) с указанием основания и даты их возникновения и прекращения.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наименовании акционерного общества-эмитента, его основном госуд</w:t>
      </w:r>
      <w:r>
        <w:t>арственном регистрационном номере;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номинальной стоимости акц</w:t>
      </w:r>
      <w:r>
        <w:t>ий.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наименовании хозяйственного общества, товарищества, его основном государственном регистрационном номере;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 раздел 3 включаются свед</w:t>
      </w:r>
      <w:r>
        <w:t>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</w:t>
      </w:r>
      <w:r>
        <w:t>льное образование является учредителем (участником), в том числе: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адрес (местонахождение);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рек</w:t>
      </w:r>
      <w:r>
        <w:t>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lastRenderedPageBreak/>
        <w:t>- размер доли, принадлежащей муниципальному о</w:t>
      </w:r>
      <w:r>
        <w:t>бразованию в уставном (складочном) капитале, в процентах (для хозяйственных обществ и товариществ);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- среднесписочн</w:t>
      </w:r>
      <w:r>
        <w:t>ая численность работников (для муниципальных учреждений и муниципальных унитарных предприятий).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5. Реестр</w:t>
      </w:r>
      <w:r>
        <w:t>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Реестры должны храниться и обрабатываться в местах, недоступных для посторонних лиц, с соблюдением ус</w:t>
      </w:r>
      <w:r>
        <w:t>ловий, обеспечивающих предотвращение хищения, утраты, искажения и подделки информации.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 xml:space="preserve">Документы реестров хранятся в соответствии с Федеральным </w:t>
      </w:r>
      <w:hyperlink r:id="rId15" w:tooltip="Федеральный закон от 22.10.2004 N 125-ФЗ (ред. от 28.12.2017) &quot;Об архивном де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</w:t>
      </w:r>
      <w:r>
        <w:t>ьства Российской Федерации, 2004, N 43, ст. 4169; 2006, N 50, ст. 5280; 2007, N 49, ст. 6079; 2008, N 20, ст. 2253; 2010, N 19, ст. 2291; N 31, ст. 4196).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 xml:space="preserve">6. Внесение в реестр сведений об объектах учета и записей об изменении сведений о них осуществляется </w:t>
      </w:r>
      <w:r>
        <w:t>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Заявление с приложением заверенных к</w:t>
      </w:r>
      <w:r>
        <w:t>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Сведения о создании мун</w:t>
      </w:r>
      <w:r>
        <w:t>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</w:t>
      </w:r>
      <w:r>
        <w:t>ии (участии в создании) таких юридических лиц.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</w:t>
      </w:r>
      <w:r>
        <w:t>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</w:t>
      </w:r>
      <w:r>
        <w:t xml:space="preserve"> об объектах учета.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</w:t>
      </w:r>
      <w:r>
        <w:t>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</w:t>
      </w:r>
      <w:r>
        <w:t xml:space="preserve">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</w:t>
      </w:r>
      <w:r>
        <w:t>местного самоуправления, ответственными за оформление соответствующих документов.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</w:t>
      </w:r>
      <w:r>
        <w:t xml:space="preserve">ждены права лица на муниципальное имущество, правообладателем не представлены или представлены не полностью </w:t>
      </w:r>
      <w:r>
        <w:lastRenderedPageBreak/>
        <w:t>документы, необходимые для включения сведений в реестр, орган местного самоуправления, уполномоченный вести реестр, принимает решение об отказе вклю</w:t>
      </w:r>
      <w:r>
        <w:t>чения сведений об имуществе в реестр.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Решение органа местного самоуправления об отказе включе</w:t>
      </w:r>
      <w:r>
        <w:t>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8. Сведения об объектах учета, содержащихся в реестрах, носят открытый характер и предоставляются любым заинтере</w:t>
      </w:r>
      <w:r>
        <w:t>сованным лицам в виде выписок из реестров.</w:t>
      </w:r>
    </w:p>
    <w:p w:rsidR="00000000" w:rsidRDefault="0075139A">
      <w:pPr>
        <w:pStyle w:val="ConsPlusNormal"/>
        <w:spacing w:before="20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000000" w:rsidRDefault="0075139A">
      <w:pPr>
        <w:pStyle w:val="ConsPlusNormal"/>
        <w:ind w:firstLine="540"/>
        <w:jc w:val="both"/>
      </w:pPr>
    </w:p>
    <w:p w:rsidR="00000000" w:rsidRDefault="0075139A">
      <w:pPr>
        <w:pStyle w:val="ConsPlusNormal"/>
        <w:ind w:firstLine="540"/>
        <w:jc w:val="both"/>
      </w:pPr>
    </w:p>
    <w:p w:rsidR="0075139A" w:rsidRDefault="00751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139A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9A" w:rsidRDefault="0075139A">
      <w:pPr>
        <w:spacing w:after="0" w:line="240" w:lineRule="auto"/>
      </w:pPr>
      <w:r>
        <w:separator/>
      </w:r>
    </w:p>
  </w:endnote>
  <w:endnote w:type="continuationSeparator" w:id="0">
    <w:p w:rsidR="0075139A" w:rsidRDefault="0075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13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3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39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39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6077">
            <w:fldChar w:fldCharType="separate"/>
          </w:r>
          <w:r w:rsidR="007E6077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6077">
            <w:fldChar w:fldCharType="separate"/>
          </w:r>
          <w:r w:rsidR="007E6077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7513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9A" w:rsidRDefault="0075139A">
      <w:pPr>
        <w:spacing w:after="0" w:line="240" w:lineRule="auto"/>
      </w:pPr>
      <w:r>
        <w:separator/>
      </w:r>
    </w:p>
  </w:footnote>
  <w:footnote w:type="continuationSeparator" w:id="0">
    <w:p w:rsidR="0075139A" w:rsidRDefault="0075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3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Минэкономразвития РФ </w:t>
          </w:r>
          <w:r>
            <w:rPr>
              <w:sz w:val="16"/>
              <w:szCs w:val="16"/>
            </w:rPr>
            <w:t>от 30.08.2011 N 424</w:t>
          </w:r>
          <w:r>
            <w:rPr>
              <w:sz w:val="16"/>
              <w:szCs w:val="16"/>
            </w:rPr>
            <w:br/>
            <w:t>"Об утверждении Порядка ведения органами местного самоуправления реестро...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39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5139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3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30.04.2019</w:t>
          </w:r>
        </w:p>
      </w:tc>
    </w:tr>
  </w:tbl>
  <w:p w:rsidR="00000000" w:rsidRDefault="007513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13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7"/>
    <w:rsid w:val="0075139A"/>
    <w:rsid w:val="007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A5AC94FADD2E961E191B305ACAE848141EF404B9698D63F1F7C410F9CA218A4783737E8BBCCD6C856294ED24EAs4z5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AC94FADD2E961E191B305ACAE848141FF503B9638963F1F7C410F9CA218A4791732682BDC626D422DFE227EB52815319A839EEsAzCB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AC94FADD2E961E191B305ACAE848141FF703B8668863F1F7C410F9CA218A4791732687B7C626D422DFE227EB52815319A839EEsAzC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C94FADD2E961E191B305ACAE848141EFD05B4628D63F1F7C410F9CA218A4783737E8BBCCD6C856294ED24EAs4z5B" TargetMode="External"/><Relationship Id="rId10" Type="http://schemas.openxmlformats.org/officeDocument/2006/relationships/hyperlink" Target="consultantplus://offline/ref=A5AC94FADD2E961E191B305ACAE848141FF404B7678963F1F7C410F9CA218A4791732687B6CF79D137CEBA29E84C9F5703B43BEFA4s7z7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A5AC94FADD2E961E191B305ACAE848141FF503B9658E63F1F7C410F9CA218A4783737E8BBCCD6C856294ED24EAs4z5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13339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30.08.2011 N 424"Об утверждении Порядка ведения органами местного самоуправления реестров муниципального имущества"(Зарегистрировано в Минюсте РФ 20.12.2011 N 22684)</vt:lpstr>
    </vt:vector>
  </TitlesOfParts>
  <Company>КонсультантПлюс Версия 4018.00.51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30.08.2011 N 424"Об утверждении Порядка ведения органами местного самоуправления реестров муниципального имущества"(Зарегистрировано в Минюсте РФ 20.12.2011 N 22684)</dc:title>
  <dc:creator>mulko</dc:creator>
  <cp:lastModifiedBy>mulko</cp:lastModifiedBy>
  <cp:revision>2</cp:revision>
  <dcterms:created xsi:type="dcterms:W3CDTF">2019-04-30T02:59:00Z</dcterms:created>
  <dcterms:modified xsi:type="dcterms:W3CDTF">2019-04-30T02:59:00Z</dcterms:modified>
</cp:coreProperties>
</file>