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F0" w:rsidRDefault="00CE36F0" w:rsidP="00CE36F0">
      <w:pPr>
        <w:pageBreakBefore/>
        <w:autoSpaceDE w:val="0"/>
        <w:spacing w:line="276" w:lineRule="auto"/>
        <w:ind w:firstLine="709"/>
        <w:jc w:val="right"/>
      </w:pPr>
      <w:r>
        <w:rPr>
          <w:rFonts w:ascii="PT Astra Serif" w:hAnsi="PT Astra Serif" w:cs="PT Astra Serif"/>
          <w:sz w:val="26"/>
          <w:szCs w:val="26"/>
        </w:rPr>
        <w:t>Приложение</w:t>
      </w:r>
    </w:p>
    <w:p w:rsidR="00CE36F0" w:rsidRDefault="00CE36F0" w:rsidP="00CE36F0">
      <w:pPr>
        <w:autoSpaceDE w:val="0"/>
        <w:spacing w:line="276" w:lineRule="auto"/>
        <w:ind w:firstLine="709"/>
        <w:jc w:val="center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firstLine="709"/>
        <w:jc w:val="center"/>
      </w:pPr>
      <w:r>
        <w:rPr>
          <w:rFonts w:ascii="PT Astra Serif" w:hAnsi="PT Astra Serif" w:cs="PT Astra Serif"/>
          <w:sz w:val="28"/>
          <w:szCs w:val="28"/>
        </w:rPr>
        <w:t>Бесплатные онлайн-сервисы по формированию</w:t>
      </w:r>
    </w:p>
    <w:p w:rsidR="00CE36F0" w:rsidRDefault="00CE36F0" w:rsidP="00CE36F0">
      <w:pPr>
        <w:autoSpaceDE w:val="0"/>
        <w:spacing w:line="276" w:lineRule="auto"/>
        <w:ind w:firstLine="709"/>
        <w:jc w:val="center"/>
      </w:pPr>
      <w:r>
        <w:rPr>
          <w:rFonts w:ascii="PT Astra Serif" w:hAnsi="PT Astra Serif" w:cs="PT Astra Serif"/>
          <w:sz w:val="28"/>
          <w:szCs w:val="28"/>
        </w:rPr>
        <w:t>ключевых компетенций цифровой экономики</w:t>
      </w:r>
    </w:p>
    <w:p w:rsidR="00CE36F0" w:rsidRDefault="00CE36F0" w:rsidP="00CE36F0">
      <w:pPr>
        <w:autoSpaceDE w:val="0"/>
        <w:spacing w:line="276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firstLine="709"/>
        <w:jc w:val="both"/>
      </w:pPr>
      <w:r>
        <w:rPr>
          <w:rFonts w:ascii="PT Astra Serif" w:eastAsia="PT Astra Serif" w:hAnsi="PT Astra Serif" w:cs="PT Astra Serif"/>
          <w:sz w:val="26"/>
          <w:szCs w:val="26"/>
        </w:rPr>
        <w:t xml:space="preserve">    </w:t>
      </w:r>
    </w:p>
    <w:p w:rsidR="00CE36F0" w:rsidRDefault="00CE36F0" w:rsidP="00CE36F0">
      <w:pPr>
        <w:numPr>
          <w:ilvl w:val="0"/>
          <w:numId w:val="1"/>
        </w:numPr>
        <w:autoSpaceDE w:val="0"/>
        <w:spacing w:line="276" w:lineRule="auto"/>
        <w:ind w:left="709" w:firstLine="0"/>
        <w:jc w:val="center"/>
      </w:pPr>
      <w:r>
        <w:rPr>
          <w:rFonts w:ascii="PT Astra Serif" w:hAnsi="PT Astra Serif" w:cs="PT Astra Serif"/>
          <w:b/>
          <w:bCs/>
          <w:sz w:val="26"/>
          <w:szCs w:val="26"/>
        </w:rPr>
        <w:t>Государственная система персональных цифровых сертификатов</w:t>
      </w:r>
    </w:p>
    <w:p w:rsidR="00CE36F0" w:rsidRDefault="00CE36F0" w:rsidP="00CE36F0">
      <w:pPr>
        <w:autoSpaceDE w:val="0"/>
        <w:spacing w:line="276" w:lineRule="auto"/>
        <w:ind w:left="709"/>
        <w:jc w:val="center"/>
      </w:pPr>
      <w:r>
        <w:rPr>
          <w:rFonts w:ascii="PT Astra Serif" w:hAnsi="PT Astra Serif" w:cs="PT Astra Serif"/>
          <w:b/>
          <w:bCs/>
          <w:sz w:val="26"/>
          <w:szCs w:val="26"/>
        </w:rPr>
        <w:t>https://цифровойсертификат.рф</w:t>
      </w:r>
    </w:p>
    <w:p w:rsidR="00CE36F0" w:rsidRDefault="00CE36F0" w:rsidP="00CE36F0">
      <w:pPr>
        <w:autoSpaceDE w:val="0"/>
        <w:spacing w:line="276" w:lineRule="auto"/>
        <w:ind w:left="709"/>
        <w:jc w:val="both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Fonts w:ascii="PT Astra Serif" w:hAnsi="PT Astra Serif" w:cs="PT Astra Serif"/>
          <w:sz w:val="26"/>
          <w:szCs w:val="26"/>
        </w:rPr>
        <w:tab/>
        <w:t xml:space="preserve">Каждый житель Приморского края (от 18 лет до наступления пенсионного возраста) получив цифровой сертификат, сможет пройти бесплатное обучение по таким сквозных направлениям как: искусственный интеллект, программирование и создание ИТ продуктов, промышленный дизайн и 3D моделирование, </w:t>
      </w:r>
      <w:proofErr w:type="spellStart"/>
      <w:r>
        <w:rPr>
          <w:rFonts w:ascii="PT Astra Serif" w:hAnsi="PT Astra Serif" w:cs="PT Astra Serif"/>
          <w:sz w:val="26"/>
          <w:szCs w:val="26"/>
        </w:rPr>
        <w:t>кибербезопасность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и защита данных, интернет вещей и промышленный интернет, большие данные, распределенные и облачные вычисления, технологии управления свойствами биологических объектов.</w:t>
      </w: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Style w:val="a4"/>
          <w:rFonts w:ascii="PT Astra Serif" w:hAnsi="PT Astra Serif" w:cs="PT Astra Serif"/>
          <w:sz w:val="26"/>
          <w:szCs w:val="26"/>
        </w:rPr>
        <w:tab/>
        <w:t>Сертификат дает гражданину возможность бесплатно освоить ту или иную компетенцию, востребованную в цифровой экономике, пройдя обучение по краткосрочной программе повышения квалификации российского учебного заведения.</w:t>
      </w: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Fonts w:ascii="PT Astra Serif" w:hAnsi="PT Astra Serif" w:cs="PT Astra Serif"/>
          <w:sz w:val="26"/>
          <w:szCs w:val="26"/>
        </w:rPr>
        <w:tab/>
        <w:t xml:space="preserve">Номинал выдаваемых в рамках проекта сертификатов в 2020 году составляет 30 тысяч рублей.  </w:t>
      </w: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Fonts w:ascii="PT Astra Serif" w:hAnsi="PT Astra Serif" w:cs="PT Astra Serif"/>
          <w:sz w:val="26"/>
          <w:szCs w:val="26"/>
        </w:rPr>
        <w:tab/>
        <w:t xml:space="preserve">Образовательной организации, которая проводит обучение по программам, предусмотренным проектом сертификатов, возмещается полная стоимость обучения студентов по той или иной программе. Возмещение осуществляется из средств федерального проекта «Кадры для цифровой экономики» </w:t>
      </w:r>
      <w:proofErr w:type="spellStart"/>
      <w:r>
        <w:rPr>
          <w:rFonts w:ascii="PT Astra Serif" w:hAnsi="PT Astra Serif" w:cs="PT Astra Serif"/>
          <w:sz w:val="26"/>
          <w:szCs w:val="26"/>
        </w:rPr>
        <w:t>нацрограммы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«Цифровая экономика».</w:t>
      </w: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Fonts w:ascii="PT Astra Serif" w:hAnsi="PT Astra Serif" w:cs="PT Astra Serif"/>
          <w:sz w:val="26"/>
          <w:szCs w:val="26"/>
        </w:rPr>
        <w:tab/>
      </w:r>
      <w:proofErr w:type="gramStart"/>
      <w:r>
        <w:rPr>
          <w:rFonts w:ascii="PT Astra Serif" w:hAnsi="PT Astra Serif" w:cs="PT Astra Serif"/>
          <w:sz w:val="26"/>
          <w:szCs w:val="26"/>
        </w:rPr>
        <w:t>Старт  отбора</w:t>
      </w:r>
      <w:proofErr w:type="gramEnd"/>
      <w:r>
        <w:rPr>
          <w:rFonts w:ascii="PT Astra Serif" w:hAnsi="PT Astra Serif" w:cs="PT Astra Serif"/>
          <w:sz w:val="26"/>
          <w:szCs w:val="26"/>
        </w:rPr>
        <w:t xml:space="preserve"> заявок на обучение — 1 ноября.</w:t>
      </w:r>
    </w:p>
    <w:p w:rsidR="00CE36F0" w:rsidRDefault="00CE36F0" w:rsidP="00CE36F0">
      <w:pPr>
        <w:autoSpaceDE w:val="0"/>
        <w:spacing w:line="276" w:lineRule="auto"/>
        <w:ind w:left="709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left="709"/>
      </w:pPr>
      <w:r>
        <w:rPr>
          <w:rFonts w:ascii="PT Astra Serif" w:hAnsi="PT Astra Serif" w:cs="PT Astra Serif"/>
          <w:sz w:val="26"/>
          <w:szCs w:val="26"/>
        </w:rPr>
        <w:tab/>
        <w:t>Схема получения сертификата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Для получения сертификата гражданину необходимо пройти регистрацию на платформе </w:t>
      </w:r>
      <w:r>
        <w:rPr>
          <w:rFonts w:ascii="PT Astra Serif" w:hAnsi="PT Astra Serif" w:cs="PT Astra Serif"/>
          <w:b/>
          <w:bCs/>
          <w:sz w:val="26"/>
          <w:szCs w:val="26"/>
        </w:rPr>
        <w:t>https://цифровойсертификат.рф,</w:t>
      </w:r>
      <w:r>
        <w:rPr>
          <w:rFonts w:ascii="PT Astra Serif" w:hAnsi="PT Astra Serif" w:cs="PT Astra Serif"/>
          <w:sz w:val="26"/>
          <w:szCs w:val="26"/>
        </w:rPr>
        <w:t xml:space="preserve"> а также диагностику в рамках выбранной им области реализации компетенций цифровой экономики.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По ее результатам он получает рекомендацию по выбору программы повышения квалификации и доступ к выбору программ.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На платформе сформировывается электронная заявка гражданина на выдачу сертификата. Далее, при подтверждении гражданином, она проходит обработку на платформе.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После этого «Университет 2035» принимает решение о выдаче гражданину сертификата либо об отказывает ему в получении документа.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Получает персональный сертификат гражданин посредством цифровой записи на платформе о закреплении за ним документа.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О выдаче сертификата его информирует уведомление в личном кабинете, а также сообщение по электронной почте. Организация извещается о выдаче гражданину сертификата электронным уведомлением в рабочем кабинете ее представителя на платформе.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lastRenderedPageBreak/>
        <w:t xml:space="preserve">Далее происходит зачисление гражданина на программу, его обучение и итоговая аттестация. По ее результатам выдается документ о получении соответствующей квалификации.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</w:pPr>
      <w:r>
        <w:rPr>
          <w:rFonts w:ascii="PT Astra Serif" w:hAnsi="PT Astra Serif" w:cs="PT Astra Serif"/>
          <w:sz w:val="26"/>
          <w:szCs w:val="26"/>
        </w:rPr>
        <w:t xml:space="preserve">После того, как образовательная организация подтвердит успешное прохождение обучения и аттестации, документ погашается соответствующей записью на платформе. Подтверждением успешного прохождения получателем сертификата обучения и его итоговой аттестации является комплект отчётных документов, состав которого определяет «Университет 2035». </w:t>
      </w:r>
    </w:p>
    <w:p w:rsidR="00CE36F0" w:rsidRDefault="00CE36F0" w:rsidP="00CE36F0">
      <w:pPr>
        <w:autoSpaceDE w:val="0"/>
        <w:spacing w:line="276" w:lineRule="auto"/>
        <w:ind w:left="680" w:firstLine="680"/>
        <w:jc w:val="both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left="680" w:firstLine="680"/>
        <w:jc w:val="both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numPr>
          <w:ilvl w:val="0"/>
          <w:numId w:val="1"/>
        </w:numPr>
        <w:autoSpaceDE w:val="0"/>
        <w:ind w:left="709" w:firstLine="0"/>
        <w:jc w:val="center"/>
      </w:pPr>
      <w:r>
        <w:rPr>
          <w:rFonts w:ascii="PT Astra Serif" w:hAnsi="PT Astra Serif" w:cs="PT Astra Serif"/>
          <w:b/>
          <w:bCs/>
          <w:sz w:val="26"/>
          <w:szCs w:val="26"/>
        </w:rPr>
        <w:t>Программа дополнительного профессионального образования Университета 2035 «Методы и технологии, основанные на работе с данными»</w:t>
      </w:r>
    </w:p>
    <w:p w:rsidR="00CE36F0" w:rsidRDefault="00CE36F0" w:rsidP="00CE36F0">
      <w:pPr>
        <w:autoSpaceDE w:val="0"/>
        <w:spacing w:line="276" w:lineRule="auto"/>
        <w:ind w:left="709"/>
        <w:jc w:val="center"/>
      </w:pPr>
      <w:r>
        <w:rPr>
          <w:rFonts w:ascii="PT Astra Serif" w:hAnsi="PT Astra Serif" w:cs="PT Astra Serif"/>
          <w:b/>
          <w:bCs/>
          <w:sz w:val="26"/>
          <w:szCs w:val="26"/>
        </w:rPr>
        <w:t>https://www.clickcdo.ru</w:t>
      </w:r>
    </w:p>
    <w:p w:rsidR="00CE36F0" w:rsidRDefault="00CE36F0" w:rsidP="00CE36F0">
      <w:pPr>
        <w:autoSpaceDE w:val="0"/>
        <w:spacing w:line="276" w:lineRule="auto"/>
        <w:ind w:left="709"/>
        <w:jc w:val="both"/>
        <w:rPr>
          <w:rFonts w:ascii="PT Astra Serif" w:hAnsi="PT Astra Serif" w:cs="PT Astra Serif"/>
          <w:sz w:val="26"/>
          <w:szCs w:val="26"/>
        </w:rPr>
      </w:pP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Fonts w:ascii="PT Astra Serif" w:hAnsi="PT Astra Serif" w:cs="PT Astra Serif"/>
          <w:sz w:val="26"/>
          <w:szCs w:val="26"/>
        </w:rPr>
        <w:tab/>
        <w:t>КЛИК - акселерационно-образовательная программа для проектирования востребованных в экономике антикризисных решений с использованием эффективных практик управления на основе данных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Fonts w:ascii="PT Astra Serif" w:hAnsi="PT Astra Serif" w:cs="PT Astra Serif"/>
          <w:sz w:val="26"/>
          <w:szCs w:val="26"/>
        </w:rPr>
        <w:tab/>
      </w:r>
      <w:r w:rsidRPr="00CE36F0">
        <w:rPr>
          <w:rFonts w:ascii="PT Astra Serif" w:hAnsi="PT Astra Serif" w:cs="PT Astra Serif"/>
          <w:bCs/>
          <w:sz w:val="26"/>
          <w:szCs w:val="26"/>
        </w:rPr>
        <w:t xml:space="preserve">Обучение на платформе КЛИК — уникальная возможность для обучения специалистов любой профессии и любой области деятельности. 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Для участия в обучении можно самостоятельно выбрать один из четырех потоков (выбранный поток после зачисления на </w:t>
      </w:r>
      <w:proofErr w:type="gram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обучение  менять</w:t>
      </w:r>
      <w:proofErr w:type="gram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нельзя) :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bCs w:val="0"/>
          <w:sz w:val="26"/>
          <w:szCs w:val="26"/>
        </w:rPr>
        <w:t>12.10- 26.10  /  2.11-16.11  /  23.11-7.12   /  14.12-28.12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bCs w:val="0"/>
          <w:sz w:val="26"/>
          <w:szCs w:val="26"/>
        </w:rPr>
        <w:tab/>
      </w: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Как пройти обучение и получить удостоверение установленного образца о прохождении обучения?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Для обучения необходимо заранее </w:t>
      </w:r>
      <w:proofErr w:type="spell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зарегистрирвоать</w:t>
      </w:r>
      <w:proofErr w:type="spell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личный кабинет на </w:t>
      </w:r>
      <w:proofErr w:type="gram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платформе  https://leader-id.ru/</w:t>
      </w:r>
      <w:proofErr w:type="gramEnd"/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Нужно пройти все активности курса и итоговую аттестацию. Все действия надо совершить до окончания текущего учебного потока. В случае прохождения аттестации более, чем на 70%, а также соответствия всех предоставленных документов необходимым требованиям, вам выдается удостоверение. 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Активности можно пройти на платформе Университета 2035 на странице Программы «Методы и технологии, основанные на работе с данными» по ссылке или посмотреть лекции на </w:t>
      </w:r>
      <w:proofErr w:type="spell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YouTube</w:t>
      </w:r>
      <w:proofErr w:type="spell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канале Программы КЛИК.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>Все активности, включая лекции экспертов доступны для слушателей в рамках одного учебного потока, продолжительность которого 14 дней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>Для зачисления на программу повышения квалификации и получения удостоверения установленного образца Университета 2035 необходимо заполнить Анкету КЛИК - повышение квалификации.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После заполнения Анкеты вам будет доступен личный кабинет со всеми необходимыми для прохождения обучения материалами – онлайн-лекциями, материалами для самостоятельной работы, промежуточными тестами и итоговой аттестации. 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ab/>
        <w:t xml:space="preserve">Важно отметить, что ваше обучение будет проходить именно через личный кабинет на платформе Университета 2035, включая просмотр онлайн-лекций в режиме реального времени. Программа повышения квалификации включает 16 часов онлайн-лекций, 6 часов самостоятельной работы и 2 часа итоговой аттестации. </w:t>
      </w:r>
    </w:p>
    <w:p w:rsidR="00CE36F0" w:rsidRPr="00CE36F0" w:rsidRDefault="00CE36F0" w:rsidP="00CE36F0">
      <w:pPr>
        <w:autoSpaceDE w:val="0"/>
        <w:spacing w:line="276" w:lineRule="auto"/>
        <w:ind w:left="709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lastRenderedPageBreak/>
        <w:tab/>
        <w:t>На прохождение аттестации предоставляется 3 попытки с обязательным перерывом не менее 3 часов. Скан-копия удостоверения вам будет выслана на электронную почту.</w:t>
      </w:r>
    </w:p>
    <w:p w:rsidR="00CE36F0" w:rsidRDefault="00CE36F0" w:rsidP="00CE36F0">
      <w:pPr>
        <w:autoSpaceDE w:val="0"/>
        <w:spacing w:line="276" w:lineRule="auto"/>
        <w:ind w:left="709"/>
        <w:jc w:val="both"/>
      </w:pPr>
      <w:r>
        <w:rPr>
          <w:rStyle w:val="a4"/>
          <w:rFonts w:ascii="PT Astra Serif" w:hAnsi="PT Astra Serif" w:cs="PT Astra Serif"/>
          <w:sz w:val="26"/>
          <w:szCs w:val="26"/>
        </w:rPr>
        <w:tab/>
      </w:r>
    </w:p>
    <w:p w:rsidR="00CE36F0" w:rsidRDefault="00CE36F0" w:rsidP="00CE36F0">
      <w:pPr>
        <w:autoSpaceDE w:val="0"/>
        <w:spacing w:line="360" w:lineRule="auto"/>
        <w:ind w:left="1069"/>
        <w:jc w:val="both"/>
        <w:rPr>
          <w:rFonts w:ascii="PT Astra Serif" w:hAnsi="PT Astra Serif" w:cs="PT Astra Serif"/>
        </w:rPr>
      </w:pPr>
    </w:p>
    <w:p w:rsidR="00CE36F0" w:rsidRDefault="00CE36F0" w:rsidP="00CE36F0">
      <w:pPr>
        <w:autoSpaceDE w:val="0"/>
        <w:ind w:left="1069"/>
        <w:jc w:val="center"/>
      </w:pPr>
      <w:r>
        <w:rPr>
          <w:rFonts w:ascii="PT Astra Serif" w:hAnsi="PT Astra Serif" w:cs="PT Astra Serif"/>
        </w:rPr>
        <w:t>3</w:t>
      </w:r>
      <w:r>
        <w:rPr>
          <w:rFonts w:ascii="PT Astra Serif" w:hAnsi="PT Astra Serif" w:cs="PT Astra Serif"/>
          <w:sz w:val="26"/>
          <w:szCs w:val="26"/>
        </w:rPr>
        <w:t>.</w:t>
      </w:r>
      <w:r>
        <w:rPr>
          <w:rFonts w:ascii="PT Astra Serif" w:hAnsi="PT Astra Serif" w:cs="PT Astra Serif"/>
          <w:b/>
          <w:sz w:val="26"/>
          <w:szCs w:val="26"/>
        </w:rPr>
        <w:tab/>
        <w:t>Обучение граждан компетенциям и технологиям, востребованным в условиях цифровой экономики</w:t>
      </w:r>
    </w:p>
    <w:p w:rsidR="00CE36F0" w:rsidRDefault="00CE36F0" w:rsidP="00CE36F0">
      <w:pPr>
        <w:autoSpaceDE w:val="0"/>
        <w:spacing w:line="360" w:lineRule="auto"/>
        <w:ind w:left="1069"/>
        <w:jc w:val="center"/>
      </w:pPr>
      <w:r>
        <w:rPr>
          <w:rFonts w:ascii="PT Astra Serif" w:hAnsi="PT Astra Serif" w:cs="PT Astra Serif"/>
          <w:b/>
          <w:sz w:val="26"/>
          <w:szCs w:val="26"/>
        </w:rPr>
        <w:t>https://учеба.онлайн</w:t>
      </w:r>
    </w:p>
    <w:p w:rsidR="00CE36F0" w:rsidRPr="00CE36F0" w:rsidRDefault="00CE36F0" w:rsidP="00CE36F0">
      <w:pPr>
        <w:autoSpaceDE w:val="0"/>
        <w:spacing w:line="360" w:lineRule="auto"/>
        <w:ind w:left="1069"/>
        <w:jc w:val="center"/>
        <w:rPr>
          <w:rFonts w:ascii="PT Astra Serif" w:hAnsi="PT Astra Serif" w:cs="PT Astra Serif"/>
          <w:sz w:val="26"/>
          <w:szCs w:val="26"/>
        </w:rPr>
      </w:pPr>
    </w:p>
    <w:p w:rsidR="00CE36F0" w:rsidRPr="00CE36F0" w:rsidRDefault="00CE36F0" w:rsidP="00CE36F0">
      <w:pPr>
        <w:autoSpaceDE w:val="0"/>
        <w:spacing w:line="276" w:lineRule="auto"/>
        <w:ind w:left="709" w:firstLine="707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На портале запущены образовательные программы повышения квалификации по тематикам «Основы цифровой грамотности», «Обработка персональных данных» и «Основы цифровой трансформации», а в дальнейшем на портале будут запущены образовательные программы как повышения квалификации, так и профессиональной переподготовки по другим тематикам. </w:t>
      </w:r>
    </w:p>
    <w:p w:rsidR="00CE36F0" w:rsidRPr="00CE36F0" w:rsidRDefault="00CE36F0" w:rsidP="00CE36F0">
      <w:pPr>
        <w:autoSpaceDE w:val="0"/>
        <w:spacing w:line="276" w:lineRule="auto"/>
        <w:ind w:left="709" w:firstLine="707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Образовательные программы разрабатываются на основе материалов </w:t>
      </w:r>
      <w:proofErr w:type="spell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Минкомсвязи</w:t>
      </w:r>
      <w:proofErr w:type="spell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России, </w:t>
      </w:r>
      <w:proofErr w:type="spell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Роскомнадзора</w:t>
      </w:r>
      <w:proofErr w:type="spell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и рабочей группой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детства.</w:t>
      </w:r>
    </w:p>
    <w:p w:rsidR="00CE36F0" w:rsidRPr="00CE36F0" w:rsidRDefault="00CE36F0" w:rsidP="00CE36F0">
      <w:pPr>
        <w:autoSpaceDE w:val="0"/>
        <w:spacing w:line="276" w:lineRule="auto"/>
        <w:ind w:left="709" w:firstLine="707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Обучение по данным образовательным программам организовано дистанционно и включает</w:t>
      </w:r>
      <w:bookmarkStart w:id="0" w:name="_GoBack"/>
      <w:bookmarkEnd w:id="0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 бесплатное изучение лекционного материала, прохождение итоговой аттестации и получение удостоверения о повышении квалификации в электронной форме при успешном прохождении итоговой аттестации.</w:t>
      </w:r>
    </w:p>
    <w:p w:rsidR="00CE36F0" w:rsidRPr="00CE36F0" w:rsidRDefault="00CE36F0" w:rsidP="00CE36F0">
      <w:pPr>
        <w:autoSpaceDE w:val="0"/>
        <w:spacing w:line="276" w:lineRule="auto"/>
        <w:ind w:left="709" w:firstLine="707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 xml:space="preserve">Пройти обучение могут граждане Российской Федерации, имеющие высшее или среднее профессиональное образование. </w:t>
      </w:r>
    </w:p>
    <w:p w:rsidR="00CE36F0" w:rsidRPr="00CE36F0" w:rsidRDefault="00CE36F0" w:rsidP="00CE36F0">
      <w:pPr>
        <w:autoSpaceDE w:val="0"/>
        <w:spacing w:line="276" w:lineRule="auto"/>
        <w:ind w:left="709" w:firstLine="707"/>
        <w:jc w:val="both"/>
      </w:pPr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Сведения о полученных удостоверениях о повышении квалификации в электронной форме по программам повышения квалификации будут вносится в федеральную информационную систему "Федеральный реестр сведений о документах об образовании и (или) о квалификации, документах об обучении" (ФИС ФРДО), реализуемую Федеральной службой по надзору в сфере образования и науки (</w:t>
      </w:r>
      <w:proofErr w:type="spellStart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Рособрнадзор</w:t>
      </w:r>
      <w:proofErr w:type="spellEnd"/>
      <w:r w:rsidRPr="00CE36F0">
        <w:rPr>
          <w:rStyle w:val="a4"/>
          <w:rFonts w:ascii="PT Astra Serif" w:hAnsi="PT Astra Serif" w:cs="PT Astra Serif"/>
          <w:b w:val="0"/>
          <w:sz w:val="26"/>
          <w:szCs w:val="26"/>
        </w:rPr>
        <w:t>). Таким образом, при необходимости возможно официально подтвердить факт своего обучения, предоставляя соответствующие сведения из ФИС ФРДО.</w:t>
      </w:r>
    </w:p>
    <w:p w:rsidR="00A2570B" w:rsidRPr="00CE36F0" w:rsidRDefault="00A2570B"/>
    <w:sectPr w:rsidR="00A2570B" w:rsidRPr="00CE36F0">
      <w:pgSz w:w="11906" w:h="16838"/>
      <w:pgMar w:top="405" w:right="678" w:bottom="568" w:left="11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PT Astra Serif" w:eastAsia="Times New Roman" w:hAnsi="PT Astra Serif" w:cs="PT Astra Serif" w:hint="default"/>
        <w:b/>
        <w:bCs/>
        <w:sz w:val="26"/>
        <w:szCs w:val="26"/>
        <w:lang w:val="ru-RU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F0"/>
    <w:rsid w:val="007731F1"/>
    <w:rsid w:val="008F7F38"/>
    <w:rsid w:val="009352B9"/>
    <w:rsid w:val="00A2570B"/>
    <w:rsid w:val="00C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563A9-720A-41E3-A7C2-C205C0DF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6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352B9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2B9"/>
    <w:pPr>
      <w:keepNext/>
      <w:keepLines/>
      <w:tabs>
        <w:tab w:val="left" w:pos="708"/>
      </w:tabs>
      <w:spacing w:before="40" w:line="100" w:lineRule="atLeast"/>
      <w:outlineLvl w:val="1"/>
    </w:pPr>
    <w:rPr>
      <w:rFonts w:eastAsiaTheme="majorEastAsia" w:cs="Mangal"/>
      <w:sz w:val="28"/>
      <w:szCs w:val="23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2B9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Mangal"/>
      <w:color w:val="000000"/>
      <w:sz w:val="28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52B9"/>
    <w:rPr>
      <w:rFonts w:ascii="Times New Roman" w:eastAsiaTheme="majorEastAsia" w:hAnsi="Times New Roman" w:cs="Mangal"/>
      <w:sz w:val="28"/>
      <w:szCs w:val="23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352B9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styleId="a4">
    <w:name w:val="Strong"/>
    <w:qFormat/>
    <w:rsid w:val="00CE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1</cp:revision>
  <dcterms:created xsi:type="dcterms:W3CDTF">2020-10-12T04:33:00Z</dcterms:created>
  <dcterms:modified xsi:type="dcterms:W3CDTF">2020-10-12T04:34:00Z</dcterms:modified>
</cp:coreProperties>
</file>