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bookmarkStart w:id="1" w:name="_GoBack"/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-676225</wp:posOffset>
            </wp:positionH>
            <wp:positionV relativeFrom="paragraph">
              <wp:posOffset>-31898</wp:posOffset>
            </wp:positionV>
            <wp:extent cx="7786172" cy="10876498"/>
            <wp:wrapNone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flipH="false" flipV="false" rot="0">
                      <a:ext cx="7786172" cy="10876498"/>
                    </a:xfrm>
                    <a:prstGeom prst="rect"/>
                  </pic:spPr>
                </pic:pic>
              </a:graphicData>
            </a:graphic>
          </wp:anchor>
        </w:drawing>
      </w:r>
      <w:bookmarkEnd w:id="1"/>
    </w:p>
    <w:p w14:paraId="02000000"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1644812</wp:posOffset>
                </wp:positionH>
                <wp:positionV relativeFrom="paragraph">
                  <wp:posOffset>197780</wp:posOffset>
                </wp:positionV>
                <wp:extent cx="5070475" cy="1871330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5070475" cy="187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00000">
                            <w:pPr>
                              <w:spacing w:line="240" w:lineRule="auto"/>
                              <w:ind/>
                              <w:jc w:val="center"/>
                              <w:rPr>
                                <w:rFonts w:ascii="Arial" w:hAnsi="Arial"/>
                                <w:b w:val="1"/>
                                <w:color w:themeColor="text2" w:val="1F497D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color w:themeColor="text2" w:val="1F497D"/>
                                <w:sz w:val="40"/>
                              </w:rPr>
                              <w:t xml:space="preserve">Территориально – обособленное рабочее место </w:t>
                            </w:r>
                            <w:r>
                              <w:rPr>
                                <w:rFonts w:ascii="Arial" w:hAnsi="Arial"/>
                                <w:b w:val="1"/>
                                <w:color w:themeColor="text2" w:val="1F497D"/>
                                <w:sz w:val="40"/>
                              </w:rPr>
                              <w:t>с</w:t>
                            </w:r>
                            <w:r>
                              <w:rPr>
                                <w:rFonts w:ascii="Arial" w:hAnsi="Arial"/>
                                <w:b w:val="1"/>
                                <w:color w:themeColor="text2" w:val="1F497D"/>
                                <w:sz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 w:val="1"/>
                                <w:color w:themeColor="text2" w:val="1F497D"/>
                                <w:sz w:val="40"/>
                              </w:rPr>
                              <w:t>Черниговка</w:t>
                            </w:r>
                            <w:r>
                              <w:rPr>
                                <w:rFonts w:ascii="Arial" w:hAnsi="Arial"/>
                                <w:b w:val="1"/>
                                <w:color w:themeColor="text2" w:val="1F497D"/>
                                <w:sz w:val="40"/>
                              </w:rPr>
                              <w:t xml:space="preserve"> Межрайонной ИФНС России  № 10 по Приморскому краю </w:t>
                            </w:r>
                            <w:r>
                              <w:rPr>
                                <w:rFonts w:ascii="Arial" w:hAnsi="Arial"/>
                                <w:b w:val="1"/>
                                <w:color w:themeColor="text2" w:val="1F497D"/>
                                <w:sz w:val="40"/>
                              </w:rPr>
                              <w:t>(2502)</w:t>
                            </w:r>
                          </w:p>
                          <w:p w14:paraId="04000000">
                            <w:pPr>
                              <w:spacing w:line="240" w:lineRule="auto"/>
                              <w:ind/>
                              <w:jc w:val="center"/>
                              <w:rPr>
                                <w:rFonts w:ascii="Arial" w:hAnsi="Arial"/>
                                <w:b w:val="1"/>
                                <w:color w:themeColor="text2" w:val="1F497D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color w:themeColor="text2" w:val="1F497D"/>
                                <w:sz w:val="40"/>
                                <w:u w:val="single"/>
                              </w:rPr>
                              <w:t>информирует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5000000"/>
    <w:p w14:paraId="06000000">
      <w:pPr>
        <w:ind/>
        <w:jc w:val="center"/>
        <w:rPr>
          <w:rFonts w:ascii="Arial" w:hAnsi="Arial"/>
          <w:b w:val="1"/>
          <w:sz w:val="32"/>
        </w:rPr>
      </w:pPr>
    </w:p>
    <w:p w14:paraId="07000000">
      <w:pPr>
        <w:ind/>
        <w:jc w:val="center"/>
        <w:rPr>
          <w:rFonts w:ascii="Arial" w:hAnsi="Arial"/>
          <w:b w:val="1"/>
          <w:sz w:val="32"/>
        </w:rPr>
      </w:pPr>
    </w:p>
    <w:p w14:paraId="08000000">
      <w:pPr>
        <w:ind/>
        <w:jc w:val="center"/>
        <w:rPr>
          <w:rFonts w:ascii="Arial" w:hAnsi="Arial"/>
          <w:b w:val="1"/>
          <w:sz w:val="32"/>
        </w:rPr>
      </w:pPr>
    </w:p>
    <w:p w14:paraId="09000000">
      <w:pPr>
        <w:ind w:firstLine="708"/>
        <w:jc w:val="both"/>
        <w:rPr>
          <w:rFonts w:ascii="Arial" w:hAnsi="Arial"/>
          <w:b w:val="1"/>
          <w:sz w:val="28"/>
        </w:rPr>
      </w:pPr>
    </w:p>
    <w:p w14:paraId="0A000000">
      <w:pPr>
        <w:ind w:firstLine="708"/>
        <w:jc w:val="both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В связи с образованием Ханкайского и Хо</w:t>
      </w:r>
      <w:r>
        <w:rPr>
          <w:rFonts w:ascii="Arial" w:hAnsi="Arial"/>
          <w:b w:val="1"/>
          <w:sz w:val="30"/>
        </w:rPr>
        <w:t xml:space="preserve">рольского муниципальных округов, в соответствии с Законом Приморсокго края, с 01.01.2021 г.  </w:t>
      </w:r>
      <w:r>
        <w:rPr>
          <w:rFonts w:ascii="Arial" w:hAnsi="Arial"/>
          <w:b w:val="1"/>
          <w:sz w:val="30"/>
        </w:rPr>
        <w:t xml:space="preserve">изменилось </w:t>
      </w:r>
      <w:r>
        <w:rPr>
          <w:rFonts w:ascii="Arial" w:hAnsi="Arial"/>
          <w:b w:val="1"/>
          <w:sz w:val="30"/>
        </w:rPr>
        <w:t xml:space="preserve"> ОКТМО</w:t>
      </w:r>
      <w:r>
        <w:rPr>
          <w:rFonts w:ascii="Arial" w:hAnsi="Arial"/>
          <w:b w:val="1"/>
          <w:sz w:val="30"/>
        </w:rPr>
        <w:t xml:space="preserve"> муниципальных образований</w:t>
      </w:r>
      <w:r>
        <w:rPr>
          <w:rFonts w:ascii="Arial" w:hAnsi="Arial"/>
          <w:b w:val="1"/>
          <w:sz w:val="30"/>
        </w:rPr>
        <w:t xml:space="preserve">, ниже приведена таблица </w:t>
      </w:r>
      <w:r>
        <w:rPr>
          <w:rFonts w:ascii="Arial" w:hAnsi="Arial"/>
          <w:b w:val="1"/>
          <w:sz w:val="30"/>
        </w:rPr>
        <w:t>соответствия:</w:t>
      </w:r>
    </w:p>
    <w:tbl>
      <w:tblPr>
        <w:tblStyle w:val="Style_1"/>
        <w:tblLayout w:type="fixed"/>
      </w:tblPr>
      <w:tblGrid>
        <w:gridCol w:w="2569"/>
        <w:gridCol w:w="2570"/>
        <w:gridCol w:w="2570"/>
        <w:gridCol w:w="2570"/>
      </w:tblGrid>
      <w:tr>
        <w:tc>
          <w:tcPr>
            <w:tcW w:type="dxa" w:w="5139"/>
            <w:gridSpan w:val="2"/>
          </w:tcPr>
          <w:p w14:paraId="0B000000">
            <w:pPr>
              <w:ind/>
              <w:jc w:val="both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Было до 31.12.2020 г.</w:t>
            </w:r>
          </w:p>
        </w:tc>
        <w:tc>
          <w:tcPr>
            <w:tcW w:type="dxa" w:w="5140"/>
            <w:gridSpan w:val="2"/>
          </w:tcPr>
          <w:p w14:paraId="0C000000">
            <w:pPr>
              <w:ind/>
              <w:jc w:val="both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 xml:space="preserve">Стало с </w:t>
            </w:r>
            <w:r>
              <w:rPr>
                <w:rFonts w:ascii="Arial" w:hAnsi="Arial"/>
                <w:b w:val="1"/>
                <w:sz w:val="28"/>
              </w:rPr>
              <w:t>01.01.2021</w:t>
            </w:r>
            <w:r>
              <w:rPr>
                <w:rFonts w:ascii="Arial" w:hAnsi="Arial"/>
                <w:b w:val="1"/>
                <w:sz w:val="28"/>
              </w:rPr>
              <w:t xml:space="preserve"> г.</w:t>
            </w:r>
          </w:p>
        </w:tc>
      </w:tr>
      <w:tr>
        <w:tc>
          <w:tcPr>
            <w:tcW w:type="dxa" w:w="2569"/>
          </w:tcPr>
          <w:p w14:paraId="0D000000">
            <w:pPr>
              <w:rPr>
                <w:b w:val="1"/>
              </w:rPr>
            </w:pPr>
            <w:r>
              <w:rPr>
                <w:b w:val="1"/>
              </w:rPr>
              <w:t>Ханкайский муниципальный район</w:t>
            </w:r>
          </w:p>
        </w:tc>
        <w:tc>
          <w:tcPr>
            <w:tcW w:type="dxa" w:w="2570"/>
          </w:tcPr>
          <w:p w14:paraId="0E000000">
            <w:pPr>
              <w:rPr>
                <w:b w:val="1"/>
              </w:rPr>
            </w:pPr>
            <w:r>
              <w:rPr>
                <w:b w:val="1"/>
              </w:rPr>
              <w:t xml:space="preserve">05646000   </w:t>
            </w:r>
          </w:p>
        </w:tc>
        <w:tc>
          <w:tcPr>
            <w:tcW w:type="dxa" w:w="2570"/>
            <w:vMerge w:val="restart"/>
            <w:vAlign w:val="center"/>
          </w:tcPr>
          <w:p w14:paraId="0F000000">
            <w:pPr>
              <w:ind/>
              <w:jc w:val="center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4"/>
              </w:rPr>
              <w:t>Ханкайский муниципальный округ</w:t>
            </w:r>
          </w:p>
        </w:tc>
        <w:tc>
          <w:tcPr>
            <w:tcW w:type="dxa" w:w="2570"/>
            <w:vMerge w:val="restart"/>
            <w:vAlign w:val="center"/>
          </w:tcPr>
          <w:p w14:paraId="10000000">
            <w:pPr>
              <w:ind/>
              <w:jc w:val="center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4"/>
              </w:rPr>
              <w:t>05 546 000</w:t>
            </w:r>
          </w:p>
        </w:tc>
      </w:tr>
      <w:tr>
        <w:tc>
          <w:tcPr>
            <w:tcW w:type="dxa" w:w="2569"/>
          </w:tcPr>
          <w:p w14:paraId="11000000">
            <w:r>
              <w:t xml:space="preserve">Сельское поселение </w:t>
            </w:r>
            <w:r>
              <w:t>Ильинское</w:t>
            </w:r>
            <w:r>
              <w:t xml:space="preserve"> МО</w:t>
            </w:r>
          </w:p>
        </w:tc>
        <w:tc>
          <w:tcPr>
            <w:tcW w:type="dxa" w:w="2570"/>
          </w:tcPr>
          <w:p w14:paraId="12000000">
            <w:r>
              <w:t xml:space="preserve">05646402   </w:t>
            </w:r>
          </w:p>
        </w:tc>
        <w:tc>
          <w:tcPr>
            <w:tcW w:type="dxa" w:w="2570"/>
            <w:gridSpan w:val="1"/>
            <w:vMerge w:val="continue"/>
            <w:vAlign w:val="center"/>
          </w:tcPr>
          <w:p/>
        </w:tc>
        <w:tc>
          <w:tcPr>
            <w:tcW w:type="dxa" w:w="2570"/>
            <w:gridSpan w:val="1"/>
            <w:vMerge w:val="continue"/>
            <w:vAlign w:val="center"/>
          </w:tcPr>
          <w:p/>
        </w:tc>
      </w:tr>
      <w:tr>
        <w:tc>
          <w:tcPr>
            <w:tcW w:type="dxa" w:w="2569"/>
          </w:tcPr>
          <w:p w14:paraId="13000000">
            <w:r>
              <w:t>Сельское поселение Камень-</w:t>
            </w:r>
            <w:r>
              <w:t>Рыболовское</w:t>
            </w:r>
            <w:r>
              <w:t xml:space="preserve"> МО</w:t>
            </w:r>
          </w:p>
        </w:tc>
        <w:tc>
          <w:tcPr>
            <w:tcW w:type="dxa" w:w="2570"/>
          </w:tcPr>
          <w:p w14:paraId="14000000">
            <w:r>
              <w:t xml:space="preserve">05646404   </w:t>
            </w:r>
          </w:p>
        </w:tc>
        <w:tc>
          <w:tcPr>
            <w:tcW w:type="dxa" w:w="2570"/>
            <w:gridSpan w:val="1"/>
            <w:vMerge w:val="continue"/>
            <w:vAlign w:val="center"/>
          </w:tcPr>
          <w:p/>
        </w:tc>
        <w:tc>
          <w:tcPr>
            <w:tcW w:type="dxa" w:w="2570"/>
            <w:gridSpan w:val="1"/>
            <w:vMerge w:val="continue"/>
            <w:vAlign w:val="center"/>
          </w:tcPr>
          <w:p/>
        </w:tc>
      </w:tr>
      <w:tr>
        <w:tc>
          <w:tcPr>
            <w:tcW w:type="dxa" w:w="2569"/>
          </w:tcPr>
          <w:p w14:paraId="15000000">
            <w:r>
              <w:t xml:space="preserve">Сельское поселение </w:t>
            </w:r>
            <w:r>
              <w:t>Новокачалинское</w:t>
            </w:r>
            <w:r>
              <w:t xml:space="preserve"> МО</w:t>
            </w:r>
          </w:p>
        </w:tc>
        <w:tc>
          <w:tcPr>
            <w:tcW w:type="dxa" w:w="2570"/>
          </w:tcPr>
          <w:p w14:paraId="16000000">
            <w:r>
              <w:t xml:space="preserve">05646410   </w:t>
            </w:r>
          </w:p>
        </w:tc>
        <w:tc>
          <w:tcPr>
            <w:tcW w:type="dxa" w:w="2570"/>
            <w:gridSpan w:val="1"/>
            <w:vMerge w:val="continue"/>
            <w:vAlign w:val="center"/>
          </w:tcPr>
          <w:p/>
        </w:tc>
        <w:tc>
          <w:tcPr>
            <w:tcW w:type="dxa" w:w="2570"/>
            <w:gridSpan w:val="1"/>
            <w:vMerge w:val="continue"/>
            <w:vAlign w:val="center"/>
          </w:tcPr>
          <w:p/>
        </w:tc>
      </w:tr>
      <w:tr>
        <w:tc>
          <w:tcPr>
            <w:tcW w:type="dxa" w:w="2569"/>
          </w:tcPr>
          <w:p w14:paraId="17000000">
            <w:pPr>
              <w:rPr>
                <w:b w:val="1"/>
              </w:rPr>
            </w:pPr>
            <w:r>
              <w:rPr>
                <w:b w:val="1"/>
              </w:rPr>
              <w:t>Хорольский муниципальный район</w:t>
            </w:r>
          </w:p>
        </w:tc>
        <w:tc>
          <w:tcPr>
            <w:tcW w:type="dxa" w:w="2570"/>
          </w:tcPr>
          <w:p w14:paraId="18000000">
            <w:pPr>
              <w:rPr>
                <w:b w:val="1"/>
              </w:rPr>
            </w:pPr>
            <w:r>
              <w:rPr>
                <w:b w:val="1"/>
              </w:rPr>
              <w:t xml:space="preserve">05650000   </w:t>
            </w:r>
          </w:p>
        </w:tc>
        <w:tc>
          <w:tcPr>
            <w:tcW w:type="dxa" w:w="2570"/>
            <w:vMerge w:val="restart"/>
            <w:vAlign w:val="center"/>
          </w:tcPr>
          <w:p w14:paraId="19000000">
            <w:pPr>
              <w:ind/>
              <w:jc w:val="center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4"/>
              </w:rPr>
              <w:t>Хорольский муниципальный округ</w:t>
            </w:r>
          </w:p>
        </w:tc>
        <w:tc>
          <w:tcPr>
            <w:tcW w:type="dxa" w:w="2570"/>
            <w:vMerge w:val="restart"/>
            <w:vAlign w:val="center"/>
          </w:tcPr>
          <w:p w14:paraId="1A000000">
            <w:pPr>
              <w:ind/>
              <w:jc w:val="center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4"/>
              </w:rPr>
              <w:t>05 550 000</w:t>
            </w:r>
          </w:p>
        </w:tc>
      </w:tr>
      <w:tr>
        <w:tc>
          <w:tcPr>
            <w:tcW w:type="dxa" w:w="2569"/>
          </w:tcPr>
          <w:p w14:paraId="1B000000">
            <w:r>
              <w:t xml:space="preserve">Сельское поселение </w:t>
            </w:r>
            <w:r>
              <w:t>Благодатненское</w:t>
            </w:r>
            <w:r>
              <w:t xml:space="preserve"> МО</w:t>
            </w:r>
          </w:p>
        </w:tc>
        <w:tc>
          <w:tcPr>
            <w:tcW w:type="dxa" w:w="2570"/>
          </w:tcPr>
          <w:p w14:paraId="1C000000">
            <w:r>
              <w:t xml:space="preserve">05650402   </w:t>
            </w:r>
          </w:p>
        </w:tc>
        <w:tc>
          <w:tcPr>
            <w:tcW w:type="dxa" w:w="2570"/>
            <w:gridSpan w:val="1"/>
            <w:vMerge w:val="continue"/>
            <w:vAlign w:val="center"/>
          </w:tcPr>
          <w:p/>
        </w:tc>
        <w:tc>
          <w:tcPr>
            <w:tcW w:type="dxa" w:w="2570"/>
            <w:gridSpan w:val="1"/>
            <w:vMerge w:val="continue"/>
            <w:vAlign w:val="center"/>
          </w:tcPr>
          <w:p/>
        </w:tc>
      </w:tr>
      <w:tr>
        <w:tc>
          <w:tcPr>
            <w:tcW w:type="dxa" w:w="2569"/>
          </w:tcPr>
          <w:p w14:paraId="1D000000">
            <w:r>
              <w:t xml:space="preserve">Сельское поселение </w:t>
            </w:r>
            <w:r>
              <w:t>Лучкинское</w:t>
            </w:r>
            <w:r>
              <w:t xml:space="preserve"> МО</w:t>
            </w:r>
          </w:p>
        </w:tc>
        <w:tc>
          <w:tcPr>
            <w:tcW w:type="dxa" w:w="2570"/>
          </w:tcPr>
          <w:p w14:paraId="1E000000">
            <w:r>
              <w:t xml:space="preserve">05650407   </w:t>
            </w:r>
          </w:p>
        </w:tc>
        <w:tc>
          <w:tcPr>
            <w:tcW w:type="dxa" w:w="2570"/>
            <w:gridSpan w:val="1"/>
            <w:vMerge w:val="continue"/>
            <w:vAlign w:val="center"/>
          </w:tcPr>
          <w:p/>
        </w:tc>
        <w:tc>
          <w:tcPr>
            <w:tcW w:type="dxa" w:w="2570"/>
            <w:gridSpan w:val="1"/>
            <w:vMerge w:val="continue"/>
            <w:vAlign w:val="center"/>
          </w:tcPr>
          <w:p/>
        </w:tc>
      </w:tr>
      <w:tr>
        <w:tc>
          <w:tcPr>
            <w:tcW w:type="dxa" w:w="2569"/>
          </w:tcPr>
          <w:p w14:paraId="1F000000">
            <w:r>
              <w:t xml:space="preserve">Сельское поселение </w:t>
            </w:r>
            <w:r>
              <w:t>Хорольское</w:t>
            </w:r>
            <w:r>
              <w:t xml:space="preserve"> МО</w:t>
            </w:r>
          </w:p>
        </w:tc>
        <w:tc>
          <w:tcPr>
            <w:tcW w:type="dxa" w:w="2570"/>
          </w:tcPr>
          <w:p w14:paraId="20000000">
            <w:r>
              <w:t xml:space="preserve">05650425   </w:t>
            </w:r>
          </w:p>
        </w:tc>
        <w:tc>
          <w:tcPr>
            <w:tcW w:type="dxa" w:w="2570"/>
            <w:gridSpan w:val="1"/>
            <w:vMerge w:val="continue"/>
            <w:vAlign w:val="center"/>
          </w:tcPr>
          <w:p/>
        </w:tc>
        <w:tc>
          <w:tcPr>
            <w:tcW w:type="dxa" w:w="2570"/>
            <w:gridSpan w:val="1"/>
            <w:vMerge w:val="continue"/>
            <w:vAlign w:val="center"/>
          </w:tcPr>
          <w:p/>
        </w:tc>
      </w:tr>
      <w:tr>
        <w:tc>
          <w:tcPr>
            <w:tcW w:type="dxa" w:w="2569"/>
          </w:tcPr>
          <w:p w14:paraId="21000000">
            <w:r>
              <w:t>Городское поселение Ярославское МО</w:t>
            </w:r>
          </w:p>
        </w:tc>
        <w:tc>
          <w:tcPr>
            <w:tcW w:type="dxa" w:w="2570"/>
          </w:tcPr>
          <w:p w14:paraId="22000000">
            <w:r>
              <w:t xml:space="preserve">05650156   </w:t>
            </w:r>
          </w:p>
        </w:tc>
        <w:tc>
          <w:tcPr>
            <w:tcW w:type="dxa" w:w="2570"/>
            <w:gridSpan w:val="1"/>
            <w:vMerge w:val="continue"/>
            <w:vAlign w:val="center"/>
          </w:tcPr>
          <w:p/>
        </w:tc>
        <w:tc>
          <w:tcPr>
            <w:tcW w:type="dxa" w:w="2570"/>
            <w:gridSpan w:val="1"/>
            <w:vMerge w:val="continue"/>
            <w:vAlign w:val="center"/>
          </w:tcPr>
          <w:p/>
        </w:tc>
      </w:tr>
    </w:tbl>
    <w:p w14:paraId="23000000">
      <w:pPr>
        <w:ind w:firstLine="708"/>
        <w:jc w:val="both"/>
        <w:rPr>
          <w:rFonts w:ascii="Arial" w:hAnsi="Arial"/>
          <w:b w:val="1"/>
          <w:sz w:val="28"/>
        </w:rPr>
      </w:pPr>
    </w:p>
    <w:p w14:paraId="24000000">
      <w:pPr>
        <w:ind w:firstLine="708"/>
        <w:jc w:val="center"/>
        <w:rPr>
          <w:rFonts w:ascii="Arial" w:hAnsi="Arial"/>
          <w:b w:val="1"/>
          <w:sz w:val="36"/>
        </w:rPr>
      </w:pPr>
    </w:p>
    <w:p w14:paraId="25000000">
      <w:pPr>
        <w:ind w:firstLine="708"/>
        <w:jc w:val="center"/>
        <w:rPr>
          <w:rFonts w:ascii="Arial" w:hAnsi="Arial"/>
          <w:b w:val="1"/>
          <w:sz w:val="36"/>
        </w:rPr>
      </w:pPr>
      <w:r>
        <w:rPr>
          <w:rFonts w:ascii="Arial" w:hAnsi="Arial"/>
          <w:b w:val="1"/>
          <w:sz w:val="36"/>
        </w:rPr>
        <w:t>Просим быт</w:t>
      </w:r>
      <w:r>
        <w:rPr>
          <w:rFonts w:ascii="Arial" w:hAnsi="Arial"/>
          <w:b w:val="1"/>
          <w:sz w:val="36"/>
        </w:rPr>
        <w:t>ь внимательными при заполнении п</w:t>
      </w:r>
      <w:r>
        <w:rPr>
          <w:rFonts w:ascii="Arial" w:hAnsi="Arial"/>
          <w:b w:val="1"/>
          <w:sz w:val="36"/>
        </w:rPr>
        <w:t>латежных документов, налоговой и бухгалтерской отчетности.</w:t>
      </w:r>
    </w:p>
    <w:p w14:paraId="26000000">
      <w:pPr>
        <w:ind w:firstLine="708"/>
        <w:jc w:val="both"/>
        <w:rPr>
          <w:rFonts w:ascii="Arial" w:hAnsi="Arial"/>
          <w:b w:val="1"/>
          <w:sz w:val="28"/>
        </w:rPr>
      </w:pPr>
    </w:p>
    <w:sectPr>
      <w:pgSz w:h="16838" w:w="11906"/>
      <w:pgMar w:bottom="142" w:footer="708" w:gutter="0" w:header="708" w:left="993" w:right="850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yperlink"/>
    <w:basedOn w:val="Style_11"/>
    <w:link w:val="Style_12_ch"/>
    <w:rPr>
      <w:color w:val="0000FF"/>
      <w:u w:val="single"/>
    </w:rPr>
  </w:style>
  <w:style w:styleId="Style_12_ch" w:type="character">
    <w:name w:val="Hyperlink"/>
    <w:basedOn w:val="Style_11_ch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24" w:type="paragraph">
    <w:name w:val="Balloon Text"/>
    <w:basedOn w:val="Style_2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2_ch"/>
    <w:link w:val="Style_24"/>
    <w:rPr>
      <w:rFonts w:ascii="Tahoma" w:hAnsi="Tahoma"/>
      <w:sz w:val="16"/>
    </w:r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2021-01-13T04:57:26Z</dcterms:modified>
</cp:coreProperties>
</file>