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C56" w:rsidRPr="00B74C56" w:rsidRDefault="00B74C56" w:rsidP="00B74C56">
      <w:pPr>
        <w:pStyle w:val="rtejustify"/>
        <w:spacing w:before="180" w:beforeAutospacing="0" w:after="0" w:afterAutospacing="0"/>
        <w:jc w:val="center"/>
        <w:rPr>
          <w:rStyle w:val="a3"/>
          <w:sz w:val="28"/>
          <w:szCs w:val="28"/>
        </w:rPr>
      </w:pPr>
      <w:r w:rsidRPr="00B74C56">
        <w:rPr>
          <w:rStyle w:val="a3"/>
          <w:bCs w:val="0"/>
          <w:sz w:val="28"/>
          <w:szCs w:val="28"/>
        </w:rPr>
        <w:t xml:space="preserve">Информация о результатах правоприменительной практики по вступившим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территориальной избирательной комиссии </w:t>
      </w:r>
      <w:r>
        <w:rPr>
          <w:rStyle w:val="a3"/>
          <w:bCs w:val="0"/>
          <w:sz w:val="28"/>
          <w:szCs w:val="28"/>
        </w:rPr>
        <w:t>Черниговского</w:t>
      </w:r>
      <w:r w:rsidRPr="00B74C56">
        <w:rPr>
          <w:rStyle w:val="a3"/>
          <w:bCs w:val="0"/>
          <w:sz w:val="28"/>
          <w:szCs w:val="28"/>
        </w:rPr>
        <w:t xml:space="preserve"> района и должностных лиц в целях выработки и принятия мер по предупреждению и устранению причин выявленных нарушений</w:t>
      </w:r>
    </w:p>
    <w:p w:rsidR="00B74C56" w:rsidRDefault="00B74C56" w:rsidP="00B74C56">
      <w:pPr>
        <w:pStyle w:val="rtejustify"/>
        <w:spacing w:before="180" w:beforeAutospacing="0" w:after="0" w:afterAutospacing="0"/>
        <w:jc w:val="both"/>
      </w:pPr>
      <w:r w:rsidRPr="00B74C56">
        <w:rPr>
          <w:rStyle w:val="a3"/>
          <w:sz w:val="28"/>
          <w:szCs w:val="28"/>
        </w:rPr>
        <w:br/>
      </w:r>
      <w:r>
        <w:rPr>
          <w:b/>
          <w:bCs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В </w:t>
      </w:r>
      <w:r w:rsidR="002C460A">
        <w:rPr>
          <w:rStyle w:val="a3"/>
          <w:b w:val="0"/>
          <w:bCs w:val="0"/>
          <w:sz w:val="28"/>
          <w:szCs w:val="28"/>
        </w:rPr>
        <w:t>3</w:t>
      </w:r>
      <w:bookmarkStart w:id="0" w:name="_GoBack"/>
      <w:bookmarkEnd w:id="0"/>
      <w:r>
        <w:rPr>
          <w:rStyle w:val="a3"/>
          <w:b w:val="0"/>
          <w:bCs w:val="0"/>
          <w:sz w:val="28"/>
          <w:szCs w:val="28"/>
        </w:rPr>
        <w:t xml:space="preserve"> квартале 2021 года ненормативные правовые акты, решения или действия (бездействия) территориальной избирательной комиссии Черниговского района, ее должностных лиц, решени</w:t>
      </w:r>
      <w:r w:rsidR="00CE568B">
        <w:rPr>
          <w:rStyle w:val="a3"/>
          <w:b w:val="0"/>
          <w:bCs w:val="0"/>
          <w:sz w:val="28"/>
          <w:szCs w:val="28"/>
        </w:rPr>
        <w:t>я</w:t>
      </w:r>
      <w:r>
        <w:rPr>
          <w:rStyle w:val="a3"/>
          <w:b w:val="0"/>
          <w:bCs w:val="0"/>
          <w:sz w:val="28"/>
          <w:szCs w:val="28"/>
        </w:rPr>
        <w:t>м</w:t>
      </w:r>
      <w:r w:rsidR="00CE568B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судов не признавались недействительными или незаконными.</w:t>
      </w:r>
    </w:p>
    <w:p w:rsidR="005D7C13" w:rsidRDefault="005D7C13"/>
    <w:sectPr w:rsidR="005D7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C56"/>
    <w:rsid w:val="002C460A"/>
    <w:rsid w:val="00347902"/>
    <w:rsid w:val="005D7C13"/>
    <w:rsid w:val="0070153E"/>
    <w:rsid w:val="00B74C56"/>
    <w:rsid w:val="00CE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F2715-6BEA-49F4-9FD0-A31B1F80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B74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74C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6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5</cp:revision>
  <dcterms:created xsi:type="dcterms:W3CDTF">2022-03-28T00:57:00Z</dcterms:created>
  <dcterms:modified xsi:type="dcterms:W3CDTF">2022-03-28T01:07:00Z</dcterms:modified>
</cp:coreProperties>
</file>