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6" w:rsidRPr="00B74C56" w:rsidRDefault="00B74C56" w:rsidP="00B74C56">
      <w:pPr>
        <w:pStyle w:val="rtejustify"/>
        <w:spacing w:before="180" w:beforeAutospacing="0" w:after="0" w:afterAutospacing="0"/>
        <w:jc w:val="center"/>
        <w:rPr>
          <w:rStyle w:val="a3"/>
          <w:sz w:val="28"/>
          <w:szCs w:val="28"/>
        </w:rPr>
      </w:pPr>
      <w:r w:rsidRPr="00B74C56">
        <w:rPr>
          <w:rStyle w:val="a3"/>
          <w:bCs w:val="0"/>
          <w:sz w:val="28"/>
          <w:szCs w:val="28"/>
        </w:rPr>
        <w:t xml:space="preserve">Информация о результатах правоприменительной практики по вступившим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Style w:val="a3"/>
          <w:bCs w:val="0"/>
          <w:sz w:val="28"/>
          <w:szCs w:val="28"/>
        </w:rPr>
        <w:t>Черниговского</w:t>
      </w:r>
      <w:r w:rsidRPr="00B74C56">
        <w:rPr>
          <w:rStyle w:val="a3"/>
          <w:bCs w:val="0"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B74C56" w:rsidRDefault="00B74C56" w:rsidP="00B74C56">
      <w:pPr>
        <w:pStyle w:val="rtejustify"/>
        <w:spacing w:before="180" w:beforeAutospacing="0" w:after="0" w:afterAutospacing="0"/>
        <w:jc w:val="both"/>
      </w:pPr>
      <w:r w:rsidRPr="00B74C56">
        <w:rPr>
          <w:rStyle w:val="a3"/>
          <w:sz w:val="28"/>
          <w:szCs w:val="28"/>
        </w:rPr>
        <w:br/>
      </w:r>
      <w:r>
        <w:rPr>
          <w:b/>
          <w:bCs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В </w:t>
      </w:r>
      <w:r w:rsidR="00BE2676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квартале 202</w:t>
      </w:r>
      <w:r w:rsidR="00BE2676">
        <w:rPr>
          <w:rStyle w:val="a3"/>
          <w:b w:val="0"/>
          <w:bCs w:val="0"/>
          <w:sz w:val="28"/>
          <w:szCs w:val="28"/>
        </w:rPr>
        <w:t>3</w:t>
      </w:r>
      <w:bookmarkStart w:id="0" w:name="_GoBack"/>
      <w:bookmarkEnd w:id="0"/>
      <w:r>
        <w:rPr>
          <w:rStyle w:val="a3"/>
          <w:b w:val="0"/>
          <w:bCs w:val="0"/>
          <w:sz w:val="28"/>
          <w:szCs w:val="28"/>
        </w:rPr>
        <w:t xml:space="preserve"> года ненормативные правовые акты, решения или действия (бездействия) территориальной избирательной комиссии Черниговского района, ее должностных лиц, решением судов не признавались недействительными или незаконными.</w:t>
      </w:r>
    </w:p>
    <w:p w:rsidR="005D7C13" w:rsidRDefault="005D7C13"/>
    <w:sectPr w:rsidR="005D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56"/>
    <w:rsid w:val="005D7C13"/>
    <w:rsid w:val="00B74C56"/>
    <w:rsid w:val="00B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2715-6BEA-49F4-9FD0-A31B1F8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7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7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2021-07-08T23:44:00Z</dcterms:created>
  <dcterms:modified xsi:type="dcterms:W3CDTF">2023-07-11T01:31:00Z</dcterms:modified>
</cp:coreProperties>
</file>