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8D" w:rsidRPr="00AC15AC" w:rsidRDefault="00F25A8D" w:rsidP="00AC15AC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AC15AC">
        <w:rPr>
          <w:b/>
          <w:color w:val="000000"/>
          <w:sz w:val="32"/>
          <w:szCs w:val="32"/>
        </w:rPr>
        <w:t>Как обучить сотрудников рабочих профессий</w:t>
      </w:r>
    </w:p>
    <w:p w:rsidR="00F25A8D" w:rsidRPr="00AC15AC" w:rsidRDefault="00F25A8D" w:rsidP="00AC15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5AC">
        <w:rPr>
          <w:color w:val="000000"/>
          <w:sz w:val="28"/>
          <w:szCs w:val="28"/>
        </w:rPr>
        <w:t>Организуйте обучение по охране труда сотрудников рабочих профессий не только при приеме, но и при переводе, а также при подготовке, переподготовке и обучении другим рабочим профессиям.</w:t>
      </w:r>
    </w:p>
    <w:p w:rsidR="00F25A8D" w:rsidRPr="00AC15AC" w:rsidRDefault="00F25A8D" w:rsidP="00AC15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5AC">
        <w:rPr>
          <w:color w:val="000000"/>
          <w:sz w:val="28"/>
          <w:szCs w:val="28"/>
        </w:rPr>
        <w:t>Форму и продолжительность обучения сотрудников рабочих профессий определите самостоятельно с учетом отраслевых НПА (п. 2.2.3 Порядка № 1/29). Например, укажите в локальных актах, что сотрудники проходят обучение в виде лекций продолжительностью 40 часов.</w:t>
      </w:r>
    </w:p>
    <w:p w:rsidR="00F25A8D" w:rsidRPr="00AC15AC" w:rsidRDefault="00F25A8D" w:rsidP="00AC15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5AC">
        <w:rPr>
          <w:color w:val="000000"/>
          <w:sz w:val="28"/>
          <w:szCs w:val="28"/>
        </w:rPr>
        <w:t>Если работа связана с вредными или опасными условиями труда, то вместе с обучением организуйте стажировку на рабочем месте, а затем экзамены по результатам обучения и стажировки (п. 2.2.2 Порядка № 1/29).</w:t>
      </w:r>
    </w:p>
    <w:p w:rsidR="00F25A8D" w:rsidRPr="00AC15AC" w:rsidRDefault="00F25A8D" w:rsidP="00AC15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5AC">
        <w:rPr>
          <w:color w:val="000000"/>
          <w:sz w:val="28"/>
          <w:szCs w:val="28"/>
        </w:rPr>
        <w:t>Обучение и проверку знаний сотрудников организуйте внутри организации, направлять в учебный центр таких работников не нужно.</w:t>
      </w:r>
    </w:p>
    <w:p w:rsidR="00F25A8D" w:rsidRPr="00AC15AC" w:rsidRDefault="00F25A8D" w:rsidP="00AC15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5AC">
        <w:rPr>
          <w:color w:val="000000"/>
          <w:sz w:val="28"/>
          <w:szCs w:val="28"/>
        </w:rPr>
        <w:t>Ситуация: нужно ли работнику проходить стажировку на рабочем месте после первичного инструктажа по охране труда</w:t>
      </w:r>
    </w:p>
    <w:p w:rsidR="00F25A8D" w:rsidRPr="00AC15AC" w:rsidRDefault="00F25A8D" w:rsidP="00AC15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5AC">
        <w:rPr>
          <w:color w:val="000000"/>
          <w:sz w:val="28"/>
          <w:szCs w:val="28"/>
        </w:rPr>
        <w:t>Да, нужно, если работник поступает на работу с вредными и опасными условиями труда (ч. 3 ст. 225 ТК). Аналогичные требования содержит пункт 2.2.2 Порядка № 1/29.</w:t>
      </w:r>
    </w:p>
    <w:p w:rsidR="00F25A8D" w:rsidRPr="00AC15AC" w:rsidRDefault="00F25A8D" w:rsidP="00AC15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5AC">
        <w:rPr>
          <w:color w:val="000000"/>
          <w:sz w:val="28"/>
          <w:szCs w:val="28"/>
        </w:rPr>
        <w:t>Необходимо ли проводить периодическое обучение по охране труда для рабочих с оптимальными и допустимыми условиями труда</w:t>
      </w:r>
    </w:p>
    <w:p w:rsidR="00F25A8D" w:rsidRPr="00AC15AC" w:rsidRDefault="00F25A8D" w:rsidP="00AC15AC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AC15AC">
        <w:rPr>
          <w:b/>
          <w:color w:val="000000"/>
          <w:sz w:val="28"/>
          <w:szCs w:val="28"/>
        </w:rPr>
        <w:t>Да, необходимо.</w:t>
      </w:r>
    </w:p>
    <w:p w:rsidR="00F25A8D" w:rsidRPr="00AC15AC" w:rsidRDefault="00F25A8D" w:rsidP="00AC15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5AC">
        <w:rPr>
          <w:color w:val="000000"/>
          <w:sz w:val="28"/>
          <w:szCs w:val="28"/>
        </w:rPr>
        <w:t>Работодатель обязан организовывать первичное, очередное и внеочередное обучение по охране труда всех работников предприятия, в том числе рабочих с оптимальными и допустимыми условиями труда. При этом периодичность обучения таких сотрудников определите самостоятельно в соответствии с отраслевыми правилами. Это следует из статьи 225 Трудового кодекса, пунктов 2.1.4–2.2.4 Порядка № 1/29.</w:t>
      </w:r>
    </w:p>
    <w:p w:rsidR="00AC15AC" w:rsidRPr="00AC15AC" w:rsidRDefault="00AC15AC" w:rsidP="00AC15AC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F25A8D" w:rsidRPr="00AC15AC" w:rsidRDefault="00F25A8D" w:rsidP="00AC15A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C15AC">
        <w:rPr>
          <w:b/>
          <w:color w:val="000000"/>
          <w:sz w:val="28"/>
          <w:szCs w:val="28"/>
        </w:rPr>
        <w:t>Программы обучения по охране труда</w:t>
      </w:r>
    </w:p>
    <w:p w:rsidR="00F25A8D" w:rsidRPr="00AC15AC" w:rsidRDefault="00F25A8D" w:rsidP="00AC15A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15AC">
        <w:rPr>
          <w:color w:val="000000"/>
          <w:sz w:val="28"/>
          <w:szCs w:val="28"/>
        </w:rPr>
        <w:t>Программы обучения по охране труда разрабатывают на основе примерных учебных планов и программ обучения по охране труда (п. 2.3.4 Порядка № 1/29). Примерные учебные планы обучения по охране труда утвердил Минтруд 17 мая 2004 года.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разработать программы обучения по охране труда,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руководители структурных подразделений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 участии специалиста по охране труда используют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примерные программы обучения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утверждает Минтруд.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не разработать программу обучения по охране труда, работодателя привлекут к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административной ответственности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C15AC" w:rsidRDefault="00AC15AC" w:rsidP="00AC15AC">
      <w:pPr>
        <w:widowControl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</w:pPr>
    </w:p>
    <w:p w:rsidR="00F25A8D" w:rsidRPr="00AC15AC" w:rsidRDefault="00F25A8D" w:rsidP="00AC15AC">
      <w:pPr>
        <w:widowControl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Кто разрабатывает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Программы обучения по охране труда разрабатывают руководители структурных подразделений организации при участии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специалиста по охране труда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службы охраны труда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Специалист по охране труда оказывает методическую помощь руководителям структурных подразделений организации в соответствии с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должностными обязанностями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Программы обучения по охране труда в организации утверждает работодатель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по согласованию с представителем профсоюзной организации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если она есть на предприятии. Программу можно </w:t>
      </w:r>
      <w:proofErr w:type="gramStart"/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</w:t>
      </w:r>
      <w:proofErr w:type="gramEnd"/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отдельным приказом, так и записью об утверждении в самой программе (</w:t>
      </w:r>
      <w:r w:rsidRPr="00AC15AC">
        <w:rPr>
          <w:rFonts w:ascii="Times New Roman" w:eastAsia="Times New Roman" w:hAnsi="Times New Roman" w:cs="Times New Roman"/>
          <w:color w:val="028E2F"/>
          <w:sz w:val="28"/>
          <w:szCs w:val="28"/>
          <w:u w:val="single"/>
          <w:lang w:eastAsia="ru-RU"/>
        </w:rPr>
        <w:t>п. 5.16 ГОСТ Р 7.0.97-2016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F25A8D" w:rsidRPr="00AC15AC" w:rsidRDefault="00F25A8D" w:rsidP="00AC15AC">
      <w:pPr>
        <w:widowControl/>
        <w:shd w:val="clear" w:color="auto" w:fill="F8F5E7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Обучающие организации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разрабатывают и утверждают рабочие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учебные планы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программы обучения по охране труда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по согласованию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соответствующими федеральными органами исполнительной власти, органами исполнительной власти региона в области охраны труда.</w:t>
      </w:r>
    </w:p>
    <w:p w:rsidR="00F25A8D" w:rsidRPr="00AC15AC" w:rsidRDefault="00F25A8D" w:rsidP="00AC15AC">
      <w:pPr>
        <w:widowControl/>
        <w:shd w:val="clear" w:color="auto" w:fill="F4F7F8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Ситуация: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обязан ли учебный центр согласовать программы обучения по охране труда в органах исполнительной власти субъекта РФ</w:t>
      </w:r>
    </w:p>
    <w:p w:rsidR="00AC15AC" w:rsidRDefault="00AC15AC" w:rsidP="00AC15AC">
      <w:pPr>
        <w:widowControl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</w:pPr>
    </w:p>
    <w:p w:rsidR="00F25A8D" w:rsidRPr="00AC15AC" w:rsidRDefault="00F25A8D" w:rsidP="00AC15AC">
      <w:pPr>
        <w:widowControl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На основе чего разрабатывают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Разрабатывайте программы обучения по охране труда на основе примерных учебных планов и программ обучения по охране труда, которые издает Минтруд. Для этого примерные программы дополните недостающими тематическими разделами, тезисами и учебными материалами, которые актуальны для конкретной должности (профессии) или вида выполняемых работ. Скорректируйте или исключите неподходящие разделы.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разработки собственной программы обучения вы можете воспользоваться следующими документами:</w:t>
      </w:r>
    </w:p>
    <w:p w:rsidR="00F25A8D" w:rsidRPr="00AC15AC" w:rsidRDefault="00F25A8D" w:rsidP="00AC15AC">
      <w:pPr>
        <w:widowControl/>
        <w:numPr>
          <w:ilvl w:val="0"/>
          <w:numId w:val="1"/>
        </w:numPr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028E2F"/>
          <w:sz w:val="28"/>
          <w:szCs w:val="28"/>
          <w:u w:val="single"/>
          <w:lang w:eastAsia="ru-RU"/>
        </w:rPr>
        <w:t>Примерная программа обучения по охране труда работников организаций, утверждена Минтрудом 17.05.2004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25A8D" w:rsidRPr="00AC15AC" w:rsidRDefault="00F25A8D" w:rsidP="00AC15AC">
      <w:pPr>
        <w:widowControl/>
        <w:numPr>
          <w:ilvl w:val="0"/>
          <w:numId w:val="1"/>
        </w:numPr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028E2F"/>
          <w:sz w:val="28"/>
          <w:szCs w:val="28"/>
          <w:u w:val="single"/>
          <w:lang w:eastAsia="ru-RU"/>
        </w:rPr>
        <w:t>Примерные учебные планы обучения по охране труда и проверки знаний требований охраны труда работников организаций, утверждены Минтрудом 17.05.2004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25A8D" w:rsidRPr="00AC15AC" w:rsidRDefault="00F25A8D" w:rsidP="00AC15AC">
      <w:pPr>
        <w:widowControl/>
        <w:numPr>
          <w:ilvl w:val="0"/>
          <w:numId w:val="1"/>
        </w:numPr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028E2F"/>
          <w:sz w:val="28"/>
          <w:szCs w:val="28"/>
          <w:u w:val="single"/>
          <w:lang w:eastAsia="ru-RU"/>
        </w:rPr>
        <w:t>Примерные программы обучения по охране труда отдельных категорий застрахованных, утверждены приказом Минтруда от 21.06.2003 № 153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25A8D" w:rsidRPr="00AC15AC" w:rsidRDefault="00F25A8D" w:rsidP="00AC15AC">
      <w:pPr>
        <w:widowControl/>
        <w:numPr>
          <w:ilvl w:val="0"/>
          <w:numId w:val="1"/>
        </w:numPr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028E2F"/>
          <w:sz w:val="28"/>
          <w:szCs w:val="28"/>
          <w:u w:val="single"/>
          <w:lang w:eastAsia="ru-RU"/>
        </w:rPr>
        <w:t>Типовая программа обучения по охране труда (для руководителей предприятий и членов комиссий по проверке знаний), утверждена Минтрудом 12.05.1996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составлении программ обучения используют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правила по охране труда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типовые инструкции по охране труда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другие нормативно-правовые акты, которые содержат требования охраны труда.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программы включают информацию:</w:t>
      </w:r>
    </w:p>
    <w:p w:rsidR="00F25A8D" w:rsidRPr="00AC15AC" w:rsidRDefault="00F25A8D" w:rsidP="00AC15AC">
      <w:pPr>
        <w:widowControl/>
        <w:numPr>
          <w:ilvl w:val="0"/>
          <w:numId w:val="2"/>
        </w:numPr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основах охраны труда;</w:t>
      </w:r>
    </w:p>
    <w:p w:rsidR="00F25A8D" w:rsidRPr="00AC15AC" w:rsidRDefault="00F25A8D" w:rsidP="00AC15AC">
      <w:pPr>
        <w:widowControl/>
        <w:numPr>
          <w:ilvl w:val="0"/>
          <w:numId w:val="2"/>
        </w:numPr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основах</w:t>
      </w:r>
      <w:proofErr w:type="gramEnd"/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управления охраной труда в организации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25A8D" w:rsidRPr="00AC15AC" w:rsidRDefault="00F25A8D" w:rsidP="00AC15AC">
      <w:pPr>
        <w:widowControl/>
        <w:numPr>
          <w:ilvl w:val="0"/>
          <w:numId w:val="2"/>
        </w:numPr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особенностях</w:t>
      </w:r>
      <w:proofErr w:type="gramEnd"/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обеспечения требований охраны труда и безопасности производственной деятельности;</w:t>
      </w:r>
    </w:p>
    <w:p w:rsidR="00F25A8D" w:rsidRPr="00AC15AC" w:rsidRDefault="00F25A8D" w:rsidP="00AC15AC">
      <w:pPr>
        <w:widowControl/>
        <w:numPr>
          <w:ilvl w:val="0"/>
          <w:numId w:val="2"/>
        </w:numPr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защите пострадавших от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несчастных случаев на производстве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профессиональных заболеваний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C15AC" w:rsidRDefault="00AC15AC" w:rsidP="00AC15AC">
      <w:pPr>
        <w:widowControl/>
        <w:shd w:val="clear" w:color="auto" w:fill="F8F5E7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5A8D" w:rsidRPr="00AC15AC" w:rsidRDefault="00F25A8D" w:rsidP="00AC15AC">
      <w:pPr>
        <w:widowControl/>
        <w:shd w:val="clear" w:color="auto" w:fill="F8F5E7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программ обучения по охране труда по профессиям и по виду выполняемых работ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Конкретный срок действия программ обучения по охране труда законодательством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не установлен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При изменении локальных актов, правил по 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охране труда и других нормативных актов в программы обучения вносите соответствующие изменения.</w:t>
      </w:r>
    </w:p>
    <w:p w:rsidR="00F25A8D" w:rsidRPr="00AC15AC" w:rsidRDefault="00F25A8D" w:rsidP="00AC15AC">
      <w:pPr>
        <w:widowControl/>
        <w:shd w:val="clear" w:color="auto" w:fill="F4F7F8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Ситуация: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каков срок действия программ обучения по охране труда</w:t>
      </w:r>
    </w:p>
    <w:p w:rsidR="00AC15AC" w:rsidRDefault="00AC15AC" w:rsidP="00AC15AC">
      <w:pPr>
        <w:widowControl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</w:pPr>
    </w:p>
    <w:p w:rsidR="00F25A8D" w:rsidRPr="00AC15AC" w:rsidRDefault="00F25A8D" w:rsidP="00AC15AC">
      <w:pPr>
        <w:widowControl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Какие дополнительные материалы разработать к программе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Помимо самой программы, разработайте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тематический план обучения по охране труда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За основу можно взять </w:t>
      </w:r>
      <w:r w:rsidRPr="00AC15AC">
        <w:rPr>
          <w:rFonts w:ascii="Times New Roman" w:eastAsia="Times New Roman" w:hAnsi="Times New Roman" w:cs="Times New Roman"/>
          <w:color w:val="028E2F"/>
          <w:sz w:val="28"/>
          <w:szCs w:val="28"/>
          <w:u w:val="single"/>
          <w:lang w:eastAsia="ru-RU"/>
        </w:rPr>
        <w:t>Примерные учебные планы обучения по охране труда и проверки знаний требований охраны труда работников организаций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утвержденные Минтрудом 17.05.2004. Тематический план обучения, как правило, представляет собой отдельную таблицу. В ней указывают перечень изучаемых тем и количество часов на каждую тему.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составьте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экзаменационные билеты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проверки знаний работников. Их составляют строго по программе обучения. В билетах не должно быть тем, которых не было на обучении.</w:t>
      </w:r>
    </w:p>
    <w:p w:rsidR="00AC15AC" w:rsidRPr="00AC15AC" w:rsidRDefault="00AC15AC" w:rsidP="00AC15AC">
      <w:pPr>
        <w:widowControl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</w:pPr>
    </w:p>
    <w:p w:rsidR="00F25A8D" w:rsidRPr="00AC15AC" w:rsidRDefault="00F25A8D" w:rsidP="00AC15AC">
      <w:pPr>
        <w:widowControl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Ответственность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Ответственность за качество обучения по охране труда и выполнение утвержденных программ по охране труда несут </w:t>
      </w:r>
      <w:r w:rsidRPr="00AC15AC">
        <w:rPr>
          <w:rFonts w:ascii="Times New Roman" w:eastAsia="Times New Roman" w:hAnsi="Times New Roman" w:cs="Times New Roman"/>
          <w:color w:val="2D78DA"/>
          <w:sz w:val="28"/>
          <w:szCs w:val="28"/>
          <w:u w:val="single"/>
          <w:lang w:eastAsia="ru-RU"/>
        </w:rPr>
        <w:t>обучающая организация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работодатель. Если в организации нет утвержденной программы обучения или копии программы обучения, по которой работники обучались в учебном центре, то работодатель не сможет подтвердить прохождение работниками обучения по охране труда (см., например, </w:t>
      </w:r>
      <w:r w:rsidRPr="00AC15AC">
        <w:rPr>
          <w:rFonts w:ascii="Times New Roman" w:eastAsia="Times New Roman" w:hAnsi="Times New Roman" w:cs="Times New Roman"/>
          <w:color w:val="028E2F"/>
          <w:sz w:val="28"/>
          <w:szCs w:val="28"/>
          <w:u w:val="single"/>
          <w:lang w:eastAsia="ru-RU"/>
        </w:rPr>
        <w:t>определение Нижегородского областного суда от 14.03.2017 по делу № 33-2956/2017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Штраф за допуск сотрудников к работе без обучения и проверки знаний требований охраны труда:</w:t>
      </w:r>
    </w:p>
    <w:p w:rsidR="00F25A8D" w:rsidRPr="00AC15AC" w:rsidRDefault="00F25A8D" w:rsidP="00AC15AC">
      <w:pPr>
        <w:widowControl/>
        <w:numPr>
          <w:ilvl w:val="0"/>
          <w:numId w:val="3"/>
        </w:numPr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должностных лиц – от 15 000 до 25 000 руб.;</w:t>
      </w:r>
    </w:p>
    <w:p w:rsidR="00F25A8D" w:rsidRPr="00AC15AC" w:rsidRDefault="00F25A8D" w:rsidP="00AC15AC">
      <w:pPr>
        <w:widowControl/>
        <w:numPr>
          <w:ilvl w:val="0"/>
          <w:numId w:val="3"/>
        </w:numPr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предпринимателей – от 15 000 до 25 000 руб.;</w:t>
      </w:r>
    </w:p>
    <w:p w:rsidR="00F25A8D" w:rsidRPr="00AC15AC" w:rsidRDefault="00F25A8D" w:rsidP="00AC15AC">
      <w:pPr>
        <w:widowControl/>
        <w:numPr>
          <w:ilvl w:val="0"/>
          <w:numId w:val="3"/>
        </w:numPr>
        <w:ind w:left="27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юридических лиц – от 110 000 до 130 000 руб.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определено </w:t>
      </w:r>
      <w:r w:rsidRPr="00AC15AC">
        <w:rPr>
          <w:rFonts w:ascii="Times New Roman" w:eastAsia="Times New Roman" w:hAnsi="Times New Roman" w:cs="Times New Roman"/>
          <w:color w:val="028E2F"/>
          <w:sz w:val="28"/>
          <w:szCs w:val="28"/>
          <w:u w:val="single"/>
          <w:lang w:eastAsia="ru-RU"/>
        </w:rPr>
        <w:t>частью 3</w:t>
      </w: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статьи 5.27.1 КоАП.</w:t>
      </w:r>
    </w:p>
    <w:p w:rsidR="00F25A8D" w:rsidRPr="00AC15AC" w:rsidRDefault="00F25A8D" w:rsidP="00AC15AC">
      <w:pPr>
        <w:widowControl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1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sectPr w:rsidR="00F25A8D" w:rsidRPr="00AC15AC" w:rsidSect="00AC15AC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E0549"/>
    <w:multiLevelType w:val="multilevel"/>
    <w:tmpl w:val="C866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7699E"/>
    <w:multiLevelType w:val="multilevel"/>
    <w:tmpl w:val="3492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B51F3"/>
    <w:multiLevelType w:val="multilevel"/>
    <w:tmpl w:val="3164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8D"/>
    <w:rsid w:val="001424F2"/>
    <w:rsid w:val="0030246D"/>
    <w:rsid w:val="00420C24"/>
    <w:rsid w:val="00663349"/>
    <w:rsid w:val="0083489D"/>
    <w:rsid w:val="008941C2"/>
    <w:rsid w:val="008B1A67"/>
    <w:rsid w:val="00AC15AC"/>
    <w:rsid w:val="00F2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5B396-5DE8-4AED-9653-78EEA7C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A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5385">
                  <w:marLeft w:val="0"/>
                  <w:marRight w:val="0"/>
                  <w:marTop w:val="300"/>
                  <w:marBottom w:val="150"/>
                  <w:divBdr>
                    <w:top w:val="single" w:sz="6" w:space="8" w:color="F8F5E7"/>
                    <w:left w:val="single" w:sz="6" w:space="15" w:color="F8F5E7"/>
                    <w:bottom w:val="single" w:sz="6" w:space="8" w:color="F8F5E7"/>
                    <w:right w:val="single" w:sz="6" w:space="31" w:color="F8F5E7"/>
                  </w:divBdr>
                  <w:divsChild>
                    <w:div w:id="1248535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129558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2110082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2290">
                  <w:marLeft w:val="0"/>
                  <w:marRight w:val="0"/>
                  <w:marTop w:val="300"/>
                  <w:marBottom w:val="150"/>
                  <w:divBdr>
                    <w:top w:val="single" w:sz="6" w:space="8" w:color="F8F5E7"/>
                    <w:left w:val="single" w:sz="6" w:space="15" w:color="F8F5E7"/>
                    <w:bottom w:val="single" w:sz="6" w:space="8" w:color="F8F5E7"/>
                    <w:right w:val="single" w:sz="6" w:space="31" w:color="F8F5E7"/>
                  </w:divBdr>
                  <w:divsChild>
                    <w:div w:id="1705016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017127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922643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Выходцева</dc:creator>
  <cp:lastModifiedBy>ohrana_truda</cp:lastModifiedBy>
  <cp:revision>2</cp:revision>
  <cp:lastPrinted>2019-10-04T00:34:00Z</cp:lastPrinted>
  <dcterms:created xsi:type="dcterms:W3CDTF">2019-11-21T03:45:00Z</dcterms:created>
  <dcterms:modified xsi:type="dcterms:W3CDTF">2019-11-21T03:45:00Z</dcterms:modified>
</cp:coreProperties>
</file>