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8" w:rsidRPr="000541F8" w:rsidRDefault="000541F8" w:rsidP="000541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76C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по профилактике производственного травматизма </w:t>
      </w:r>
      <w:r w:rsidR="000909CE">
        <w:rPr>
          <w:rFonts w:ascii="Times New Roman" w:hAnsi="Times New Roman" w:cs="Times New Roman"/>
          <w:b/>
          <w:sz w:val="28"/>
          <w:szCs w:val="28"/>
        </w:rPr>
        <w:br/>
      </w:r>
      <w:r w:rsidR="001A05C0">
        <w:rPr>
          <w:rFonts w:ascii="Times New Roman" w:hAnsi="Times New Roman" w:cs="Times New Roman"/>
          <w:b/>
          <w:sz w:val="28"/>
          <w:szCs w:val="28"/>
        </w:rPr>
        <w:t>по причине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t>дорожно-транспортных происшествий</w:t>
      </w:r>
    </w:p>
    <w:p w:rsidR="001A05C0" w:rsidRPr="00A92012" w:rsidRDefault="001A05C0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2" w:rsidRPr="00DA1DD0" w:rsidRDefault="00336112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.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212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>Трудового кодекса Российской Федерации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 xml:space="preserve">(далее – ТК РФ) </w:t>
      </w:r>
      <w:r w:rsidRPr="00DA1DD0">
        <w:rPr>
          <w:rFonts w:ascii="Times New Roman" w:hAnsi="Times New Roman" w:cs="Times New Roman"/>
          <w:bCs/>
          <w:sz w:val="26"/>
          <w:szCs w:val="26"/>
        </w:rPr>
        <w:t>работодатели обязаны обеспечить безопасные условия и охрану труда</w:t>
      </w:r>
      <w:r w:rsidR="00476F34" w:rsidRPr="00DA1DD0">
        <w:rPr>
          <w:rFonts w:ascii="Times New Roman" w:hAnsi="Times New Roman" w:cs="Times New Roman"/>
          <w:bCs/>
          <w:sz w:val="26"/>
          <w:szCs w:val="26"/>
        </w:rPr>
        <w:t xml:space="preserve"> на рабочих местах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 принимать меры, направленные на профилактику и сокращение уровня производственного травматизма.</w:t>
      </w:r>
    </w:p>
    <w:p w:rsidR="002C5861" w:rsidRPr="00DA1DD0" w:rsidRDefault="007B294E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Одной из причин производственного травматизма является дорожно-транспортн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ы</w:t>
      </w:r>
      <w:r w:rsidRPr="00DA1DD0">
        <w:rPr>
          <w:rFonts w:ascii="Times New Roman" w:hAnsi="Times New Roman" w:cs="Times New Roman"/>
          <w:bCs/>
          <w:sz w:val="26"/>
          <w:szCs w:val="26"/>
        </w:rPr>
        <w:t>е происшествия (далее – ДТП).</w:t>
      </w:r>
    </w:p>
    <w:p w:rsidR="00842B28" w:rsidRPr="00DA1DD0" w:rsidRDefault="00842B28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0407BE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причинами ДТП являются: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 неблагоприятных погодных условий;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правил другими участниками движения;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размещение или крепление груза;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управление транспортным средством;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техническая неисправность.</w:t>
      </w:r>
    </w:p>
    <w:p w:rsidR="007B294E" w:rsidRPr="00DA1DD0" w:rsidRDefault="007B294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производст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венного травматизма по причине ДТП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работодатель обязан руководствоваться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требованиями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10.12.1995 № 196-ФЗ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безопасности дорожного движения»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111D" w:rsidRPr="00DA1DD0" w:rsidRDefault="00E2111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снижения риска ДТП по причине человеческого фактора работодател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625D" w:rsidRPr="00DA1DD0" w:rsidRDefault="00AE625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Соблюдать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труда и отдыха водителей транспортных средств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329 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Минтранса России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20.08.2004 № 15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положения об особенностях режима рабочего времени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времени отдыха водителей автомобилей»</w:t>
      </w:r>
      <w:r w:rsidR="006567D9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111D" w:rsidRPr="00DA1DD0" w:rsidRDefault="006567D9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768F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 к управлению служебным транспортным средством работник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прошедших профессиональный отбор и профессиональное обучение (ст. 328 ТК РФ)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подкатегории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водительского удостоверения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712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07.05.2013 № 92-ФЗ 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 Р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административных п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равонарушениях»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768FE" w:rsidRPr="00DA1DD0" w:rsidRDefault="00BA15B6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>Выпу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скать на маршруты 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разрешенные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транспортные средства 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риказ Минтранса России 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>от 12</w:t>
      </w:r>
      <w:r w:rsidR="006567D9" w:rsidRPr="00DA1DD0">
        <w:rPr>
          <w:rFonts w:ascii="Times New Roman" w:hAnsi="Times New Roman" w:cs="Times New Roman"/>
          <w:sz w:val="26"/>
          <w:szCs w:val="26"/>
          <w:lang w:eastAsia="ru-RU"/>
        </w:rPr>
        <w:t>.01.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2018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10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Требований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br/>
        <w:t>к организации движения по автомобильным дорогам тяжеловесного и (или) крупногаб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аритного транспортного средства»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C6E9E" w:rsidRPr="00DA1DD0" w:rsidRDefault="00BA15B6" w:rsidP="00AC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63D9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обучение водителей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транспортных средств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br/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 регламентирующему документу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 xml:space="preserve"> (РД-26127100-1070-01</w:t>
      </w:r>
      <w:r w:rsidR="006438F1" w:rsidRPr="00DA1DD0">
        <w:rPr>
          <w:rFonts w:ascii="Arial" w:hAnsi="Arial" w:cs="Arial"/>
          <w:color w:val="242424"/>
          <w:spacing w:val="2"/>
          <w:sz w:val="26"/>
          <w:szCs w:val="26"/>
        </w:rPr>
        <w:t xml:space="preserve"> </w:t>
      </w:r>
      <w:r w:rsidR="00821E43" w:rsidRPr="00DA1DD0">
        <w:rPr>
          <w:rFonts w:ascii="Times New Roman" w:hAnsi="Times New Roman" w:cs="Times New Roman"/>
          <w:color w:val="242424"/>
          <w:spacing w:val="2"/>
          <w:sz w:val="26"/>
          <w:szCs w:val="26"/>
        </w:rPr>
        <w:t>«</w:t>
      </w:r>
      <w:r w:rsidR="006438F1" w:rsidRPr="00DA1DD0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Учебно-тематический план и программа ежегодных занятий с водителями автотранспортных организаций»)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му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Минтрансом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России</w:t>
      </w:r>
      <w:r w:rsid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от 02.10.2001;</w:t>
      </w:r>
    </w:p>
    <w:p w:rsidR="00D63D90" w:rsidRPr="00DA1DD0" w:rsidRDefault="00BA15B6" w:rsidP="00AC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5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. Разработать и проводить инструктажи по безопасной эксплуатации транспортного средства</w:t>
      </w:r>
      <w:r w:rsidR="00B974A0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как водител</w:t>
      </w:r>
      <w:r w:rsidR="00E1756D" w:rsidRPr="00DA1DD0">
        <w:rPr>
          <w:rFonts w:ascii="Times New Roman" w:hAnsi="Times New Roman" w:cs="Times New Roman"/>
          <w:bCs/>
          <w:sz w:val="26"/>
          <w:szCs w:val="26"/>
        </w:rPr>
        <w:t>я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м так и пассажирам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ю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№ 10 «Типовое положение о службе безопасности движения организации», утвержденному постановлением Минтруда России от 07.07.1999 № 18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Об утверждении 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ежотраслевы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х правил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по охране труда при эксплуатации промышленного транспорта 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lastRenderedPageBreak/>
        <w:t>(напольный безрельсов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ый колесный транспорт)»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F4641" w:rsidRPr="00DA1DD0">
        <w:rPr>
          <w:rFonts w:ascii="Times New Roman" w:hAnsi="Times New Roman" w:cs="Times New Roman"/>
          <w:bCs/>
          <w:sz w:val="26"/>
          <w:szCs w:val="26"/>
        </w:rPr>
        <w:t>П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роводить ежедневные </w:t>
      </w:r>
      <w:r w:rsidRPr="00DA1DD0">
        <w:rPr>
          <w:rFonts w:ascii="Times New Roman" w:hAnsi="Times New Roman" w:cs="Times New Roman"/>
          <w:bCs/>
          <w:sz w:val="26"/>
          <w:szCs w:val="26"/>
        </w:rPr>
        <w:t>планерки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70563E" w:rsidRPr="00DA1DD0">
        <w:rPr>
          <w:rFonts w:ascii="Times New Roman" w:hAnsi="Times New Roman" w:cs="Times New Roman"/>
          <w:bCs/>
          <w:sz w:val="26"/>
          <w:szCs w:val="26"/>
        </w:rPr>
        <w:t>работниками о текущей ситуации на дорогах, ежемесячные обзоры крупных ДТП.</w:t>
      </w:r>
    </w:p>
    <w:p w:rsidR="00AA4585" w:rsidRPr="00DA1DD0" w:rsidRDefault="008A1984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существлять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водителем 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установк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транспорте </w:t>
      </w:r>
      <w:r w:rsidR="00C9169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навигационных сигналов системы ГЛОНАСС или ГЛОНАСС/GPS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 Минтранса России от 31.07.2012 № 285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требований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средствам навигации, функционирующим с использованием навигационных сигналов системы ГЛОНАСС или ГЛОНАСС/GPS и предназначенным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74A0" w:rsidRPr="00DA1DD0" w:rsidRDefault="00726106" w:rsidP="00AC6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Организовывать и проводить предварительные, периодические, предрейсовые и послерейсовые м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досмотры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ст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</w:t>
      </w:r>
      <w:r w:rsidR="006E660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328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ТК РФ</w:t>
      </w:r>
      <w:r w:rsidR="00AC6E9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психиатрическое освидетельствование согласно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4585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выпускать в рейсы служебный транспорт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подготовленный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неблагоприятным погодным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прекращать его использование в пути следования при резком ухудшении погоды.</w:t>
      </w:r>
    </w:p>
    <w:p w:rsidR="00541FC2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послерейсов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осмотр транспортного средства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водителем и лицом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ехническое состояние транспорт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средства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риказ Минтранса России 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06.04.2017 № 141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проведения предрейсового контроля технического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транспортных средств»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7B83" w:rsidRPr="00DA1DD0" w:rsidRDefault="007A1FF0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анализ современных технологий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транспортных средств, а также их приобретени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введение в эксплу</w:t>
      </w:r>
      <w:r w:rsidR="00FF338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тацию.</w:t>
      </w:r>
    </w:p>
    <w:p w:rsidR="00080B5F" w:rsidRPr="00DA1DD0" w:rsidRDefault="00FF338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сокращения несчастных случаев с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участием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ов,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работодателю рекомендуется снабдить работников-пешеходов сигнальной одеждой или светоотражающими элементами – полосами или брелоками.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световозвращения делает сигнальную одежду видимой при свете фар в темноте.</w:t>
      </w:r>
    </w:p>
    <w:p w:rsidR="00FF338E" w:rsidRPr="00DA1DD0" w:rsidRDefault="0047591A" w:rsidP="0088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егистрация, анализ и внедрение корректирующих мероприятий помогут предотвратить гораздо более серьезные последствия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производственного травматизма по причине ДТП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организации системы учета инцидентов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ДТП 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поведенческой безопасности важно обеспечить понимание всеми работниками главной цели – поиска слабых мес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и предотвращения будущих ДТП.</w:t>
      </w:r>
    </w:p>
    <w:sectPr w:rsidR="00FF338E" w:rsidRPr="00DA1DD0" w:rsidSect="00AC6E9E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BF" w:rsidRDefault="00D574BF" w:rsidP="00A42F9A">
      <w:pPr>
        <w:spacing w:after="0" w:line="240" w:lineRule="auto"/>
      </w:pPr>
      <w:r>
        <w:separator/>
      </w:r>
    </w:p>
  </w:endnote>
  <w:endnote w:type="continuationSeparator" w:id="0">
    <w:p w:rsidR="00D574BF" w:rsidRDefault="00D574BF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BF" w:rsidRDefault="00D574BF" w:rsidP="00A42F9A">
      <w:pPr>
        <w:spacing w:after="0" w:line="240" w:lineRule="auto"/>
      </w:pPr>
      <w:r>
        <w:separator/>
      </w:r>
    </w:p>
  </w:footnote>
  <w:footnote w:type="continuationSeparator" w:id="0">
    <w:p w:rsidR="00D574BF" w:rsidRDefault="00D574BF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FC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2421A"/>
    <w:rsid w:val="00026C4B"/>
    <w:rsid w:val="000407BE"/>
    <w:rsid w:val="000449EA"/>
    <w:rsid w:val="00047923"/>
    <w:rsid w:val="000541F8"/>
    <w:rsid w:val="00056CCD"/>
    <w:rsid w:val="00080B5F"/>
    <w:rsid w:val="000909CE"/>
    <w:rsid w:val="000B1BC3"/>
    <w:rsid w:val="000E1D7B"/>
    <w:rsid w:val="000E6917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511F5B"/>
    <w:rsid w:val="00530088"/>
    <w:rsid w:val="00541FC2"/>
    <w:rsid w:val="00543F30"/>
    <w:rsid w:val="005E0DE1"/>
    <w:rsid w:val="006438F1"/>
    <w:rsid w:val="006567D9"/>
    <w:rsid w:val="006644ED"/>
    <w:rsid w:val="00672BFF"/>
    <w:rsid w:val="0069035E"/>
    <w:rsid w:val="006E660F"/>
    <w:rsid w:val="0070563E"/>
    <w:rsid w:val="007122FC"/>
    <w:rsid w:val="00717BA3"/>
    <w:rsid w:val="00726106"/>
    <w:rsid w:val="00737159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9355FC"/>
    <w:rsid w:val="00962687"/>
    <w:rsid w:val="00985CEF"/>
    <w:rsid w:val="009B65C2"/>
    <w:rsid w:val="009C4A22"/>
    <w:rsid w:val="009F117F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AC5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D029D1"/>
    <w:rsid w:val="00D574BF"/>
    <w:rsid w:val="00D57F92"/>
    <w:rsid w:val="00D63D90"/>
    <w:rsid w:val="00D65723"/>
    <w:rsid w:val="00D9206E"/>
    <w:rsid w:val="00D92F48"/>
    <w:rsid w:val="00DA1DD0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3919D-D579-408D-A276-3400B8A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  <w:style w:type="paragraph" w:customStyle="1" w:styleId="ac">
    <w:name w:val="Знак"/>
    <w:basedOn w:val="a"/>
    <w:rsid w:val="000541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5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6CEDA-26B1-4CE2-9BDE-E2160EAB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AN. Kozhevnikov</dc:creator>
  <cp:lastModifiedBy>ohrana_truda</cp:lastModifiedBy>
  <cp:revision>4</cp:revision>
  <cp:lastPrinted>2018-11-30T04:11:00Z</cp:lastPrinted>
  <dcterms:created xsi:type="dcterms:W3CDTF">2019-02-21T01:03:00Z</dcterms:created>
  <dcterms:modified xsi:type="dcterms:W3CDTF">2019-04-03T22:10:00Z</dcterms:modified>
</cp:coreProperties>
</file>