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819" w:rsidRPr="000307FB" w:rsidRDefault="002E68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07FB">
        <w:rPr>
          <w:rFonts w:ascii="Times New Roman" w:hAnsi="Times New Roman" w:cs="Times New Roman"/>
          <w:sz w:val="28"/>
          <w:szCs w:val="28"/>
        </w:rPr>
        <w:t>ДУМА ЧЕРНИГОВСКОГО РАЙОНА</w:t>
      </w:r>
    </w:p>
    <w:p w:rsidR="002E6819" w:rsidRPr="000307FB" w:rsidRDefault="002E68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07FB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2E6819" w:rsidRPr="000307FB" w:rsidRDefault="002E681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E6819" w:rsidRPr="000307FB" w:rsidRDefault="002E68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07FB">
        <w:rPr>
          <w:rFonts w:ascii="Times New Roman" w:hAnsi="Times New Roman" w:cs="Times New Roman"/>
          <w:sz w:val="28"/>
          <w:szCs w:val="28"/>
        </w:rPr>
        <w:t>РЕШЕНИЕ</w:t>
      </w:r>
    </w:p>
    <w:p w:rsidR="002E6819" w:rsidRPr="000307FB" w:rsidRDefault="002E68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07FB">
        <w:rPr>
          <w:rFonts w:ascii="Times New Roman" w:hAnsi="Times New Roman" w:cs="Times New Roman"/>
          <w:sz w:val="28"/>
          <w:szCs w:val="28"/>
        </w:rPr>
        <w:t>от 24 октября 2019 г. N 185-НПА</w:t>
      </w:r>
    </w:p>
    <w:p w:rsidR="002E6819" w:rsidRPr="000307FB" w:rsidRDefault="002E681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E6819" w:rsidRPr="000307FB" w:rsidRDefault="002E68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07FB">
        <w:rPr>
          <w:rFonts w:ascii="Times New Roman" w:hAnsi="Times New Roman" w:cs="Times New Roman"/>
          <w:sz w:val="28"/>
          <w:szCs w:val="28"/>
        </w:rPr>
        <w:t>ОБ УСТАНОВЛЕНИИ НА МЕЖСЕЛЕННЫХ ТЕРРИТОРИЯХ</w:t>
      </w:r>
    </w:p>
    <w:p w:rsidR="002E6819" w:rsidRPr="000307FB" w:rsidRDefault="002E68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07FB">
        <w:rPr>
          <w:rFonts w:ascii="Times New Roman" w:hAnsi="Times New Roman" w:cs="Times New Roman"/>
          <w:sz w:val="28"/>
          <w:szCs w:val="28"/>
        </w:rPr>
        <w:t>ЧЕРНИГОВСКОГО РАЙОНА НАЛОГА НА ИМУЩЕСТВО</w:t>
      </w:r>
    </w:p>
    <w:p w:rsidR="002E6819" w:rsidRPr="000307FB" w:rsidRDefault="002E68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07FB">
        <w:rPr>
          <w:rFonts w:ascii="Times New Roman" w:hAnsi="Times New Roman" w:cs="Times New Roman"/>
          <w:sz w:val="28"/>
          <w:szCs w:val="28"/>
        </w:rPr>
        <w:t>ФИЗИЧЕСКИХ ЛИЦ</w:t>
      </w:r>
    </w:p>
    <w:p w:rsidR="002E6819" w:rsidRPr="000307FB" w:rsidRDefault="002E68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6819" w:rsidRPr="000307FB" w:rsidRDefault="002E68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07FB">
        <w:rPr>
          <w:rFonts w:ascii="Times New Roman" w:hAnsi="Times New Roman" w:cs="Times New Roman"/>
          <w:sz w:val="28"/>
          <w:szCs w:val="28"/>
        </w:rPr>
        <w:t>Принято</w:t>
      </w:r>
    </w:p>
    <w:p w:rsidR="002E6819" w:rsidRPr="000307FB" w:rsidRDefault="002E68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07FB">
        <w:rPr>
          <w:rFonts w:ascii="Times New Roman" w:hAnsi="Times New Roman" w:cs="Times New Roman"/>
          <w:sz w:val="28"/>
          <w:szCs w:val="28"/>
        </w:rPr>
        <w:t>Думой Черниговского района</w:t>
      </w:r>
    </w:p>
    <w:p w:rsidR="002E6819" w:rsidRPr="000307FB" w:rsidRDefault="002E68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07FB">
        <w:rPr>
          <w:rFonts w:ascii="Times New Roman" w:hAnsi="Times New Roman" w:cs="Times New Roman"/>
          <w:sz w:val="28"/>
          <w:szCs w:val="28"/>
        </w:rPr>
        <w:t>23 октября 2019 года</w:t>
      </w:r>
    </w:p>
    <w:p w:rsidR="002E6819" w:rsidRPr="000307FB" w:rsidRDefault="002E68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6819" w:rsidRPr="000307FB" w:rsidRDefault="002E6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7F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0307FB">
          <w:rPr>
            <w:rFonts w:ascii="Times New Roman" w:hAnsi="Times New Roman" w:cs="Times New Roman"/>
            <w:sz w:val="28"/>
            <w:szCs w:val="28"/>
          </w:rPr>
          <w:t>главой 32</w:t>
        </w:r>
      </w:hyperlink>
      <w:r w:rsidRPr="000307FB">
        <w:rPr>
          <w:rFonts w:ascii="Times New Roman" w:hAnsi="Times New Roman" w:cs="Times New Roman"/>
          <w:sz w:val="28"/>
          <w:szCs w:val="28"/>
        </w:rPr>
        <w:t xml:space="preserve"> "Налог на имущество физических лиц" Налогового кодекса Российской Федерации:</w:t>
      </w:r>
    </w:p>
    <w:p w:rsidR="002E6819" w:rsidRPr="000307FB" w:rsidRDefault="002E6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7FB">
        <w:rPr>
          <w:rFonts w:ascii="Times New Roman" w:hAnsi="Times New Roman" w:cs="Times New Roman"/>
          <w:sz w:val="28"/>
          <w:szCs w:val="28"/>
        </w:rPr>
        <w:t>1. Установить на межселенных территориях Черниговского района налог на имущество физических лиц.</w:t>
      </w:r>
    </w:p>
    <w:p w:rsidR="002E6819" w:rsidRPr="000307FB" w:rsidRDefault="002E6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7FB">
        <w:rPr>
          <w:rFonts w:ascii="Times New Roman" w:hAnsi="Times New Roman" w:cs="Times New Roman"/>
          <w:sz w:val="28"/>
          <w:szCs w:val="28"/>
        </w:rPr>
        <w:t xml:space="preserve">2.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</w:t>
      </w:r>
      <w:hyperlink r:id="rId5" w:history="1">
        <w:r w:rsidRPr="000307FB">
          <w:rPr>
            <w:rFonts w:ascii="Times New Roman" w:hAnsi="Times New Roman" w:cs="Times New Roman"/>
            <w:sz w:val="28"/>
            <w:szCs w:val="28"/>
          </w:rPr>
          <w:t>статьей 403</w:t>
        </w:r>
      </w:hyperlink>
      <w:r w:rsidRPr="000307FB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2E6819" w:rsidRPr="000307FB" w:rsidRDefault="002E6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7FB">
        <w:rPr>
          <w:rFonts w:ascii="Times New Roman" w:hAnsi="Times New Roman" w:cs="Times New Roman"/>
          <w:sz w:val="28"/>
          <w:szCs w:val="28"/>
        </w:rPr>
        <w:t>3. Установить ставки налога на имущество физических лиц в размерах:</w:t>
      </w:r>
    </w:p>
    <w:p w:rsidR="002E6819" w:rsidRPr="000307FB" w:rsidRDefault="002E6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7FB">
        <w:rPr>
          <w:rFonts w:ascii="Times New Roman" w:hAnsi="Times New Roman" w:cs="Times New Roman"/>
          <w:sz w:val="28"/>
          <w:szCs w:val="28"/>
        </w:rPr>
        <w:t>1) 0,1 процента в отношении:</w:t>
      </w:r>
    </w:p>
    <w:p w:rsidR="002E6819" w:rsidRPr="000307FB" w:rsidRDefault="002E6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7FB">
        <w:rPr>
          <w:rFonts w:ascii="Times New Roman" w:hAnsi="Times New Roman" w:cs="Times New Roman"/>
          <w:sz w:val="28"/>
          <w:szCs w:val="28"/>
        </w:rPr>
        <w:t>жилых домов, частей жилых домов, квартир, частей квартир, комнат;</w:t>
      </w:r>
    </w:p>
    <w:p w:rsidR="002E6819" w:rsidRPr="000307FB" w:rsidRDefault="002E6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7FB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2E6819" w:rsidRPr="000307FB" w:rsidRDefault="002E6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7FB">
        <w:rPr>
          <w:rFonts w:ascii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2E6819" w:rsidRPr="000307FB" w:rsidRDefault="002E6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7FB">
        <w:rPr>
          <w:rFonts w:ascii="Times New Roman" w:hAnsi="Times New Roman" w:cs="Times New Roman"/>
          <w:sz w:val="28"/>
          <w:szCs w:val="28"/>
        </w:rPr>
        <w:t xml:space="preserve">гаражей и </w:t>
      </w:r>
      <w:proofErr w:type="spellStart"/>
      <w:r w:rsidRPr="000307FB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0307FB">
        <w:rPr>
          <w:rFonts w:ascii="Times New Roman" w:hAnsi="Times New Roman" w:cs="Times New Roman"/>
          <w:sz w:val="28"/>
          <w:szCs w:val="28"/>
        </w:rPr>
        <w:t xml:space="preserve">-мест, расположенных в объектах налогообложения, указанных в </w:t>
      </w:r>
      <w:hyperlink r:id="rId6" w:history="1">
        <w:r w:rsidRPr="000307FB">
          <w:rPr>
            <w:rFonts w:ascii="Times New Roman" w:hAnsi="Times New Roman" w:cs="Times New Roman"/>
            <w:sz w:val="28"/>
            <w:szCs w:val="28"/>
          </w:rPr>
          <w:t>подпункте 2 пункта 2 статьи 406</w:t>
        </w:r>
      </w:hyperlink>
      <w:r w:rsidRPr="000307FB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</w:t>
      </w:r>
    </w:p>
    <w:p w:rsidR="002E6819" w:rsidRPr="000307FB" w:rsidRDefault="002E6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7FB">
        <w:rPr>
          <w:rFonts w:ascii="Times New Roman" w:hAnsi="Times New Roman" w:cs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2E6819" w:rsidRPr="000307FB" w:rsidRDefault="002E6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7FB">
        <w:rPr>
          <w:rFonts w:ascii="Times New Roman" w:hAnsi="Times New Roman" w:cs="Times New Roman"/>
          <w:sz w:val="28"/>
          <w:szCs w:val="28"/>
        </w:rPr>
        <w:lastRenderedPageBreak/>
        <w:t>2) 2 процента в отношении:</w:t>
      </w:r>
    </w:p>
    <w:p w:rsidR="002E6819" w:rsidRPr="000307FB" w:rsidRDefault="002E6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7FB">
        <w:rPr>
          <w:rFonts w:ascii="Times New Roman" w:hAnsi="Times New Roman" w:cs="Times New Roman"/>
          <w:sz w:val="28"/>
          <w:szCs w:val="28"/>
        </w:rPr>
        <w:t xml:space="preserve">объектов налогообложения, включенных в перечень, определяемый в соответствии с </w:t>
      </w:r>
      <w:hyperlink r:id="rId7" w:history="1">
        <w:r w:rsidRPr="000307FB">
          <w:rPr>
            <w:rFonts w:ascii="Times New Roman" w:hAnsi="Times New Roman" w:cs="Times New Roman"/>
            <w:sz w:val="28"/>
            <w:szCs w:val="28"/>
          </w:rPr>
          <w:t>пунктом 7 статьи 378.2</w:t>
        </w:r>
      </w:hyperlink>
      <w:r w:rsidRPr="000307FB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</w:t>
      </w:r>
    </w:p>
    <w:p w:rsidR="002E6819" w:rsidRPr="000307FB" w:rsidRDefault="002E6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7FB">
        <w:rPr>
          <w:rFonts w:ascii="Times New Roman" w:hAnsi="Times New Roman" w:cs="Times New Roman"/>
          <w:sz w:val="28"/>
          <w:szCs w:val="28"/>
        </w:rPr>
        <w:t>объектов налогообложения, образованных в результате раздела объекта недвижимого имущества или иного соответствующего законодательству Российской Федерации действия с объектами недвижимого имущества, включенными в перечень по состоянию на 1 января года налогового периода (указанный вновь образованный объект недвижимого имущества до включения его в перечень подлежит налогообложению по кадастровой стоимости, определенной на день внесения в Единый государственный реестр недвижимости сведений, являющихся основанием для определения кадастровой стоимости такого объекта);</w:t>
      </w:r>
    </w:p>
    <w:p w:rsidR="002E6819" w:rsidRPr="000307FB" w:rsidRDefault="002E6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7FB">
        <w:rPr>
          <w:rFonts w:ascii="Times New Roman" w:hAnsi="Times New Roman" w:cs="Times New Roman"/>
          <w:sz w:val="28"/>
          <w:szCs w:val="28"/>
        </w:rPr>
        <w:t>объектов налогообложения, кадастровая стоимость каждого из которых превышает 300 миллионов рублей;</w:t>
      </w:r>
    </w:p>
    <w:p w:rsidR="002E6819" w:rsidRPr="000307FB" w:rsidRDefault="002E6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7FB">
        <w:rPr>
          <w:rFonts w:ascii="Times New Roman" w:hAnsi="Times New Roman" w:cs="Times New Roman"/>
          <w:sz w:val="28"/>
          <w:szCs w:val="28"/>
        </w:rPr>
        <w:t>3) 0,5 процента в отношении прочих объектов налогообложения.</w:t>
      </w:r>
    </w:p>
    <w:p w:rsidR="002E6819" w:rsidRPr="000307FB" w:rsidRDefault="002E6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7FB">
        <w:rPr>
          <w:rFonts w:ascii="Times New Roman" w:hAnsi="Times New Roman" w:cs="Times New Roman"/>
          <w:sz w:val="28"/>
          <w:szCs w:val="28"/>
        </w:rPr>
        <w:t xml:space="preserve">4. Налоговые льготы, установленные </w:t>
      </w:r>
      <w:hyperlink r:id="rId8" w:history="1">
        <w:r w:rsidRPr="000307FB">
          <w:rPr>
            <w:rFonts w:ascii="Times New Roman" w:hAnsi="Times New Roman" w:cs="Times New Roman"/>
            <w:sz w:val="28"/>
            <w:szCs w:val="28"/>
          </w:rPr>
          <w:t>статьей 407</w:t>
        </w:r>
      </w:hyperlink>
      <w:r w:rsidRPr="000307FB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действуют на межселенных территориях Черниговского района в полном объеме.</w:t>
      </w:r>
    </w:p>
    <w:p w:rsidR="002E6819" w:rsidRPr="000307FB" w:rsidRDefault="002E6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7FB">
        <w:rPr>
          <w:rFonts w:ascii="Times New Roman" w:hAnsi="Times New Roman" w:cs="Times New Roman"/>
          <w:sz w:val="28"/>
          <w:szCs w:val="28"/>
        </w:rPr>
        <w:t xml:space="preserve">5. Признать утратившим силу </w:t>
      </w:r>
      <w:hyperlink r:id="rId9" w:history="1">
        <w:r w:rsidRPr="000307FB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0307FB">
        <w:rPr>
          <w:rFonts w:ascii="Times New Roman" w:hAnsi="Times New Roman" w:cs="Times New Roman"/>
          <w:sz w:val="28"/>
          <w:szCs w:val="28"/>
        </w:rPr>
        <w:t xml:space="preserve"> Думы Черниговского района от 27.11.2014 N 133-НПА "О введении на межселенных территориях Черниговского района налога на имущество физических лиц".</w:t>
      </w:r>
    </w:p>
    <w:p w:rsidR="002E6819" w:rsidRPr="000307FB" w:rsidRDefault="002E6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7FB">
        <w:rPr>
          <w:rFonts w:ascii="Times New Roman" w:hAnsi="Times New Roman" w:cs="Times New Roman"/>
          <w:sz w:val="28"/>
          <w:szCs w:val="28"/>
        </w:rPr>
        <w:t>6. Настоящее решение подлежит опубликованию в "Вестнике нормативных правовых актов Черниговского района" - приложении к газете "Новое время" в срок не позднее 1 декабря 2019 года.</w:t>
      </w:r>
    </w:p>
    <w:p w:rsidR="002E6819" w:rsidRPr="000307FB" w:rsidRDefault="002E6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7FB">
        <w:rPr>
          <w:rFonts w:ascii="Times New Roman" w:hAnsi="Times New Roman" w:cs="Times New Roman"/>
          <w:sz w:val="28"/>
          <w:szCs w:val="28"/>
        </w:rPr>
        <w:t>7. Настоящее решение вступает в силу с 1 января 2020 года, но не ранее чем по истечении одного месяца со дня его официального опубликования и не ранее первого числа очередного налогового периода по налогу на имущество физических лиц.</w:t>
      </w:r>
    </w:p>
    <w:p w:rsidR="002E6819" w:rsidRPr="000307FB" w:rsidRDefault="002E68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6819" w:rsidRPr="000307FB" w:rsidRDefault="002E68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07FB">
        <w:rPr>
          <w:rFonts w:ascii="Times New Roman" w:hAnsi="Times New Roman" w:cs="Times New Roman"/>
          <w:sz w:val="28"/>
          <w:szCs w:val="28"/>
        </w:rPr>
        <w:t>Глава Черниговского района</w:t>
      </w:r>
    </w:p>
    <w:p w:rsidR="002E6819" w:rsidRPr="000307FB" w:rsidRDefault="002E68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07FB">
        <w:rPr>
          <w:rFonts w:ascii="Times New Roman" w:hAnsi="Times New Roman" w:cs="Times New Roman"/>
          <w:sz w:val="28"/>
          <w:szCs w:val="28"/>
        </w:rPr>
        <w:t>В.Н.СЕМКИН</w:t>
      </w:r>
    </w:p>
    <w:p w:rsidR="002E6819" w:rsidRPr="000307FB" w:rsidRDefault="002E68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6819" w:rsidRPr="000307FB" w:rsidRDefault="002E68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6819" w:rsidRPr="000307FB" w:rsidRDefault="002E681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A06A75" w:rsidRPr="000307FB" w:rsidRDefault="00A06A75">
      <w:pPr>
        <w:rPr>
          <w:rFonts w:ascii="Times New Roman" w:hAnsi="Times New Roman" w:cs="Times New Roman"/>
          <w:sz w:val="28"/>
          <w:szCs w:val="28"/>
        </w:rPr>
      </w:pPr>
    </w:p>
    <w:sectPr w:rsidR="00A06A75" w:rsidRPr="000307FB" w:rsidSect="00E82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19"/>
    <w:rsid w:val="000307FB"/>
    <w:rsid w:val="002E6819"/>
    <w:rsid w:val="00933514"/>
    <w:rsid w:val="00A0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31B6D-A222-4447-A21F-3214F8F9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68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68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68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6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6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B593E4FACE912A942AA44C82FA93FA9E74665B43BFC4EEF6752B82271D396E22EA09B15D61ED0DCDCA8DABB46D6237EF6853A5B0FBD3R5Z6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B593E4FACE912A942AA44C82FA93FA9E74665B43BFC4EEF6752B82271D396E22EA09B95F63EC0392CF98BAEC60652EF16C49B9B2F9RDZ0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B593E4FACE912A942AA44C82FA93FA9E74665B43BFC4EEF6752B82271D396E22EA09B15D61E30DCDCA8DABB46D6237EF6853A5B0FBD3R5Z6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8B593E4FACE912A942AA44C82FA93FA9E74665B43BFC4EEF6752B82271D396E22EA09B15D61E108CDCA8DABB46D6237EF6853A5B0FBD3R5Z6E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A8B593E4FACE912A942AA44C82FA93FA9E74665B43BFC4EEF6752B82271D396E22EA09B15D61E400CDCA8DABB46D6237EF6853A5B0FBD3R5Z6E" TargetMode="External"/><Relationship Id="rId9" Type="http://schemas.openxmlformats.org/officeDocument/2006/relationships/hyperlink" Target="consultantplus://offline/ref=A8B593E4FACE912A942ABA419496CDF59D783F5543B7CEB8AE2A70DF7014333965A550E11937E808C180DCEBFF626232RFZ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Н. Заика</dc:creator>
  <cp:keywords/>
  <dc:description/>
  <cp:lastModifiedBy>Валентина Н. Заика</cp:lastModifiedBy>
  <cp:revision>4</cp:revision>
  <cp:lastPrinted>2021-04-07T04:25:00Z</cp:lastPrinted>
  <dcterms:created xsi:type="dcterms:W3CDTF">2021-04-07T04:25:00Z</dcterms:created>
  <dcterms:modified xsi:type="dcterms:W3CDTF">2021-04-09T00:49:00Z</dcterms:modified>
</cp:coreProperties>
</file>