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D1" w:rsidRDefault="0090004A" w:rsidP="00165773">
      <w:pPr>
        <w:pStyle w:val="ConsPlusNonformat"/>
      </w:pPr>
      <w:r>
        <w:t xml:space="preserve">  </w:t>
      </w:r>
      <w:r>
        <w:rPr>
          <w:rFonts w:ascii="timesnewroman" w:eastAsia="timesnewroman" w:hAnsi="timesnewroman" w:cs="timesnewroman"/>
          <w:sz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  <w:gridCol w:w="4875"/>
      </w:tblGrid>
      <w:tr w:rsidR="00B538D1">
        <w:tc>
          <w:tcPr>
            <w:tcW w:w="9178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p w:rsidR="00B538D1" w:rsidRDefault="0090004A">
            <w:pPr>
              <w:pStyle w:val="af7"/>
            </w:pPr>
            <w:r>
              <w:rPr>
                <w:sz w:val="28"/>
              </w:rPr>
              <w:t>Форма</w:t>
            </w:r>
          </w:p>
        </w:tc>
        <w:tc>
          <w:tcPr>
            <w:tcW w:w="4875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p w:rsidR="00B538D1" w:rsidRDefault="0090004A">
            <w:pPr>
              <w:jc w:val="center"/>
            </w:pPr>
            <w:r>
              <w:rPr>
                <w:rFonts w:ascii="timesnewroman" w:eastAsia="timesnewroman" w:hAnsi="timesnewroman" w:cs="timesnewroman"/>
                <w:sz w:val="28"/>
              </w:rPr>
              <w:t xml:space="preserve">Приложение </w:t>
            </w:r>
          </w:p>
          <w:p w:rsidR="00B538D1" w:rsidRDefault="0090004A">
            <w:pPr>
              <w:pStyle w:val="af9"/>
              <w:jc w:val="center"/>
            </w:pPr>
            <w:r>
              <w:rPr>
                <w:sz w:val="28"/>
              </w:rPr>
              <w:t xml:space="preserve">                                                                                       к постановлению                                                                            Правительства Приморского края</w:t>
            </w:r>
          </w:p>
          <w:p w:rsidR="00B538D1" w:rsidRDefault="0090004A">
            <w:pPr>
              <w:pStyle w:val="af7"/>
              <w:jc w:val="center"/>
            </w:pPr>
            <w:r>
              <w:rPr>
                <w:sz w:val="28"/>
              </w:rPr>
              <w:t xml:space="preserve"> от    № </w:t>
            </w:r>
          </w:p>
          <w:p w:rsidR="00B538D1" w:rsidRDefault="00B538D1">
            <w:pPr>
              <w:pStyle w:val="af7"/>
              <w:jc w:val="center"/>
            </w:pPr>
          </w:p>
          <w:p w:rsidR="00B538D1" w:rsidRDefault="0090004A">
            <w:pPr>
              <w:pStyle w:val="af7"/>
              <w:jc w:val="center"/>
            </w:pPr>
            <w:r>
              <w:rPr>
                <w:sz w:val="28"/>
              </w:rPr>
              <w:t>«</w:t>
            </w:r>
            <w:r w:rsidR="00165773">
              <w:rPr>
                <w:sz w:val="28"/>
              </w:rPr>
              <w:t>Приложение №</w:t>
            </w:r>
            <w:r>
              <w:rPr>
                <w:sz w:val="28"/>
              </w:rPr>
              <w:t xml:space="preserve"> 5 </w:t>
            </w:r>
            <w:r w:rsidR="00165773">
              <w:rPr>
                <w:sz w:val="28"/>
              </w:rPr>
              <w:t>к Порядку проведения</w:t>
            </w:r>
            <w:r>
              <w:rPr>
                <w:sz w:val="28"/>
              </w:rPr>
              <w:t xml:space="preserve"> конкурса </w:t>
            </w:r>
            <w:r w:rsidR="00165773">
              <w:rPr>
                <w:sz w:val="28"/>
              </w:rPr>
              <w:t>проектов,</w:t>
            </w:r>
            <w:r w:rsidR="00165773">
              <w:t xml:space="preserve"> инициируемых</w:t>
            </w:r>
            <w:r>
              <w:rPr>
                <w:sz w:val="28"/>
              </w:rPr>
              <w:t xml:space="preserve"> жителями муниципальных образований Приморского края, по решению вопросов местного значения </w:t>
            </w:r>
          </w:p>
        </w:tc>
      </w:tr>
    </w:tbl>
    <w:p w:rsidR="00B538D1" w:rsidRDefault="00165773" w:rsidP="00165773">
      <w:pPr>
        <w:pStyle w:val="ConsPlusNonformat"/>
      </w:pPr>
      <w:r>
        <w:rPr>
          <w:rFonts w:ascii="timesnewroman" w:eastAsia="timesnewroman" w:hAnsi="timesnewroman" w:cs="timesnewroman"/>
          <w:sz w:val="28"/>
        </w:rPr>
        <w:t>СМЕТА _</w:t>
      </w:r>
      <w:r w:rsidR="0090004A">
        <w:rPr>
          <w:rFonts w:ascii="timesnewroman" w:eastAsia="timesnewroman" w:hAnsi="timesnewroman" w:cs="timesnewroman"/>
          <w:sz w:val="28"/>
        </w:rPr>
        <w:t>_________________</w:t>
      </w:r>
      <w:r w:rsidR="0090004A">
        <w:rPr>
          <w:rFonts w:ascii="timesnewroman" w:eastAsia="timesnewroman" w:hAnsi="timesnewroman" w:cs="timesnewroman"/>
          <w:sz w:val="28"/>
        </w:rPr>
        <w:t>______________________________________</w:t>
      </w:r>
    </w:p>
    <w:p w:rsidR="00B538D1" w:rsidRDefault="0090004A">
      <w:pPr>
        <w:pStyle w:val="ConsPlusNonformat"/>
        <w:jc w:val="both"/>
      </w:pPr>
      <w:r>
        <w:rPr>
          <w:rFonts w:ascii="timesnewroman" w:eastAsia="timesnewroman" w:hAnsi="timesnewroman" w:cs="timesnewroman"/>
          <w:sz w:val="28"/>
        </w:rPr>
        <w:t> </w:t>
      </w:r>
      <w:r w:rsidR="00165773">
        <w:rPr>
          <w:rFonts w:ascii="timesnewroman" w:eastAsia="timesnewroman" w:hAnsi="timesnewroman" w:cs="timesnewroman"/>
          <w:sz w:val="28"/>
        </w:rPr>
        <w:t xml:space="preserve">                    </w:t>
      </w:r>
      <w:r w:rsidR="00165773">
        <w:rPr>
          <w:rFonts w:ascii="timesnewroman" w:eastAsia="timesnewroman" w:hAnsi="timesnewroman" w:cs="timesnewroman"/>
          <w:sz w:val="28"/>
        </w:rPr>
        <w:tab/>
      </w:r>
      <w:r w:rsidR="00165773">
        <w:rPr>
          <w:rFonts w:ascii="timesnewroman" w:eastAsia="timesnewroman" w:hAnsi="timesnewroman" w:cs="timesnewroman"/>
          <w:sz w:val="28"/>
        </w:rPr>
        <w:tab/>
      </w:r>
      <w:r>
        <w:rPr>
          <w:rFonts w:ascii="timesnewroman" w:eastAsia="timesnewroman" w:hAnsi="timesnewroman" w:cs="timesnewroman"/>
          <w:sz w:val="28"/>
        </w:rPr>
        <w:t>(наименование объекта)</w:t>
      </w:r>
    </w:p>
    <w:p w:rsidR="00165773" w:rsidRDefault="00165773">
      <w:pPr>
        <w:jc w:val="both"/>
        <w:rPr>
          <w:rFonts w:asciiTheme="minorHAnsi" w:hAnsiTheme="minorHAnsi"/>
        </w:rPr>
      </w:pPr>
    </w:p>
    <w:p w:rsidR="00165773" w:rsidRDefault="00165773">
      <w:pPr>
        <w:jc w:val="both"/>
        <w:rPr>
          <w:rFonts w:asciiTheme="minorHAnsi" w:hAnsiTheme="minorHAnsi"/>
        </w:rPr>
      </w:pPr>
    </w:p>
    <w:p w:rsidR="00B538D1" w:rsidRDefault="0090004A">
      <w:pPr>
        <w:jc w:val="both"/>
      </w:pPr>
      <w:bookmarkStart w:id="0" w:name="_GoBack"/>
      <w:bookmarkEnd w:id="0"/>
      <w:r>
        <w:t>Общая сметная стоимость _______________ руб.</w:t>
      </w:r>
    </w:p>
    <w:p w:rsidR="00B538D1" w:rsidRDefault="0090004A">
      <w:pPr>
        <w:jc w:val="both"/>
      </w:pPr>
      <w:r>
        <w:tab/>
      </w:r>
      <w:r>
        <w:tab/>
        <w:t>в том числе:</w:t>
      </w:r>
    </w:p>
    <w:p w:rsidR="00B538D1" w:rsidRDefault="0090004A">
      <w:pPr>
        <w:jc w:val="both"/>
      </w:pPr>
      <w:r>
        <w:tab/>
        <w:t>монтажных работ    _______________ руб.</w:t>
      </w:r>
    </w:p>
    <w:p w:rsidR="00B538D1" w:rsidRDefault="0090004A">
      <w:pPr>
        <w:jc w:val="both"/>
      </w:pPr>
      <w:r>
        <w:tab/>
        <w:t>оборудования</w:t>
      </w:r>
      <w:r>
        <w:tab/>
        <w:t xml:space="preserve">          _____________</w:t>
      </w:r>
      <w:r>
        <w:t>__ руб.</w:t>
      </w:r>
    </w:p>
    <w:p w:rsidR="00B538D1" w:rsidRDefault="0090004A">
      <w:pPr>
        <w:jc w:val="both"/>
      </w:pPr>
      <w:r>
        <w:tab/>
        <w:t>прочих затрат          _______________ руб.</w:t>
      </w:r>
    </w:p>
    <w:p w:rsidR="00B538D1" w:rsidRDefault="0090004A">
      <w:pPr>
        <w:pStyle w:val="ConsPlusNonformat"/>
        <w:jc w:val="both"/>
      </w:pPr>
      <w:r>
        <w:t> </w:t>
      </w:r>
      <w:r>
        <w:t xml:space="preserve">                                   </w:t>
      </w:r>
    </w:p>
    <w:p w:rsidR="00B538D1" w:rsidRDefault="00B538D1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B538D1" w:rsidRDefault="00B538D1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B538D1" w:rsidRDefault="00B538D1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B538D1" w:rsidRDefault="0090004A">
      <w:pPr>
        <w:pStyle w:val="ConsPlusNormal"/>
        <w:jc w:val="right"/>
      </w:pPr>
      <w:r>
        <w:rPr>
          <w:rFonts w:ascii="timesnewroman" w:eastAsia="timesnewroman" w:hAnsi="timesnewroman" w:cs="timesnewroman"/>
          <w:sz w:val="28"/>
        </w:rPr>
        <w:t>Цены по состоянию на «___»________ ____ г.</w:t>
      </w:r>
    </w:p>
    <w:p w:rsidR="00B538D1" w:rsidRDefault="00B538D1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B538D1" w:rsidRDefault="00B538D1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B538D1" w:rsidRDefault="00B538D1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B538D1" w:rsidRDefault="00B538D1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B538D1" w:rsidRDefault="00B538D1"/>
    <w:p w:rsidR="00B538D1" w:rsidRDefault="00B538D1">
      <w:pPr>
        <w:sectPr w:rsidR="00B538D1">
          <w:footnotePr>
            <w:numRestart w:val="eachPage"/>
          </w:footnotePr>
          <w:endnotePr>
            <w:numRestart w:val="eachPage"/>
          </w:endnotePr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4981"/>
        <w:gridCol w:w="2160"/>
        <w:gridCol w:w="1590"/>
        <w:gridCol w:w="1634"/>
        <w:gridCol w:w="1591"/>
        <w:gridCol w:w="1754"/>
      </w:tblGrid>
      <w:tr w:rsidR="00B538D1"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90004A">
            <w:pPr>
              <w:pStyle w:val="ConsPlusNormal"/>
              <w:jc w:val="center"/>
            </w:pPr>
            <w:r>
              <w:rPr>
                <w:rFonts w:ascii="timesnewroman" w:eastAsia="timesnewroman" w:hAnsi="timesnewroman" w:cs="timesnewroman"/>
                <w:sz w:val="24"/>
              </w:rPr>
              <w:t>№ п/п</w:t>
            </w: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90004A">
            <w:pPr>
              <w:pStyle w:val="ConsPlusNormal"/>
              <w:jc w:val="center"/>
            </w:pPr>
            <w:r>
              <w:rPr>
                <w:rFonts w:ascii="timesnewroman" w:eastAsia="timesnewroman" w:hAnsi="timesnewroman" w:cs="timesnewroman"/>
                <w:sz w:val="24"/>
              </w:rPr>
              <w:t>Наименование работ и затрат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90004A">
            <w:pPr>
              <w:pStyle w:val="ConsPlusNormal"/>
              <w:jc w:val="center"/>
            </w:pPr>
            <w:r>
              <w:rPr>
                <w:rFonts w:ascii="timesnewroman" w:eastAsia="timesnewroman" w:hAnsi="timesnewroman" w:cs="timesnewroman"/>
                <w:sz w:val="24"/>
              </w:rPr>
              <w:t>Единица измерения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90004A">
            <w:pPr>
              <w:pStyle w:val="ConsPlusNormal"/>
              <w:jc w:val="center"/>
            </w:pPr>
            <w:r>
              <w:rPr>
                <w:rFonts w:ascii="timesnewroman" w:eastAsia="timesnewroman" w:hAnsi="timesnewroman" w:cs="timesnewroman"/>
                <w:sz w:val="24"/>
              </w:rPr>
              <w:t>Количество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90004A">
            <w:pPr>
              <w:pStyle w:val="ConsPlusNormal"/>
              <w:jc w:val="center"/>
            </w:pPr>
            <w:r>
              <w:rPr>
                <w:rFonts w:ascii="timesnewroman" w:eastAsia="timesnewroman" w:hAnsi="timesnewroman" w:cs="timesnewroman"/>
                <w:sz w:val="24"/>
              </w:rPr>
              <w:t>Стоимость, руб.</w:t>
            </w:r>
          </w:p>
        </w:tc>
      </w:tr>
      <w:tr w:rsidR="00B538D1"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jc w:val="center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4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jc w:val="center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jc w:val="center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90004A">
            <w:pPr>
              <w:pStyle w:val="ConsPlusNormal"/>
              <w:jc w:val="center"/>
            </w:pPr>
            <w:r>
              <w:rPr>
                <w:rFonts w:ascii="timesnewroman" w:eastAsia="timesnewroman" w:hAnsi="timesnewroman" w:cs="timesnewroman"/>
                <w:sz w:val="24"/>
              </w:rPr>
              <w:t>на единицу измерения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90004A">
            <w:pPr>
              <w:pStyle w:val="ConsPlusNormal"/>
              <w:jc w:val="center"/>
            </w:pPr>
            <w:r>
              <w:rPr>
                <w:rFonts w:ascii="timesnewroman" w:eastAsia="timesnewroman" w:hAnsi="timesnewroman" w:cs="timesnewroman"/>
                <w:sz w:val="24"/>
              </w:rPr>
              <w:t>по проектным данным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90004A">
            <w:pPr>
              <w:pStyle w:val="ConsPlusNormal"/>
              <w:jc w:val="center"/>
            </w:pPr>
            <w:r>
              <w:rPr>
                <w:rFonts w:ascii="timesnewroman" w:eastAsia="timesnewroman" w:hAnsi="timesnewroman" w:cs="timesnewroman"/>
                <w:sz w:val="24"/>
              </w:rPr>
              <w:t>единицы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90004A">
            <w:pPr>
              <w:pStyle w:val="ConsPlusNormal"/>
              <w:jc w:val="center"/>
            </w:pPr>
            <w:r>
              <w:rPr>
                <w:rFonts w:ascii="timesnewroman" w:eastAsia="timesnewroman" w:hAnsi="timesnewroman" w:cs="timesnewroman"/>
                <w:sz w:val="24"/>
              </w:rPr>
              <w:t>общая</w:t>
            </w:r>
          </w:p>
        </w:tc>
      </w:tr>
      <w:tr w:rsidR="00B538D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jc w:val="both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nformat"/>
              <w:jc w:val="both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nformat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nformat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nformat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nformat"/>
              <w:jc w:val="both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nformat"/>
              <w:jc w:val="both"/>
              <w:rPr>
                <w:rFonts w:ascii="timesnewroman" w:eastAsia="timesnewroman" w:hAnsi="timesnewroman" w:cs="timesnewroman"/>
                <w:sz w:val="24"/>
              </w:rPr>
            </w:pPr>
          </w:p>
        </w:tc>
      </w:tr>
      <w:tr w:rsidR="00B538D1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rPr>
                <w:rFonts w:ascii="timesnewroman" w:eastAsia="timesnewroman" w:hAnsi="timesnewroman" w:cs="timesnewroman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8D1" w:rsidRDefault="00B538D1">
            <w:pPr>
              <w:pStyle w:val="ConsPlusNormal"/>
              <w:rPr>
                <w:rFonts w:ascii="timesnewroman" w:eastAsia="timesnewroman" w:hAnsi="timesnewroman" w:cs="timesnewroman"/>
                <w:sz w:val="24"/>
              </w:rPr>
            </w:pPr>
          </w:p>
        </w:tc>
      </w:tr>
    </w:tbl>
    <w:p w:rsidR="00B538D1" w:rsidRDefault="00B538D1">
      <w:pPr>
        <w:pStyle w:val="ConsPlusNormal"/>
        <w:jc w:val="both"/>
      </w:pPr>
    </w:p>
    <w:p w:rsidR="00B538D1" w:rsidRDefault="0090004A">
      <w:pPr>
        <w:pStyle w:val="ConsPlusNonformat"/>
        <w:jc w:val="both"/>
      </w:pPr>
      <w:r>
        <w:t> </w:t>
      </w:r>
      <w:r>
        <w:t xml:space="preserve">                                 </w:t>
      </w:r>
    </w:p>
    <w:p w:rsidR="00B538D1" w:rsidRDefault="00B538D1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B538D1" w:rsidRDefault="0090004A">
      <w:pPr>
        <w:pStyle w:val="ConsPlusNormal"/>
        <w:ind w:firstLine="540"/>
        <w:jc w:val="both"/>
      </w:pPr>
      <w:r>
        <w:rPr>
          <w:rFonts w:ascii="timesnewroman" w:eastAsia="timesnewroman" w:hAnsi="timesnewroman" w:cs="timesnewroman"/>
          <w:sz w:val="28"/>
        </w:rPr>
        <w:t>Составил:</w:t>
      </w:r>
    </w:p>
    <w:p w:rsidR="00B538D1" w:rsidRDefault="0090004A">
      <w:pPr>
        <w:pStyle w:val="ConsPlusNormal"/>
        <w:spacing w:before="160"/>
        <w:ind w:firstLine="540"/>
        <w:jc w:val="both"/>
      </w:pPr>
      <w:r>
        <w:rPr>
          <w:rFonts w:ascii="timesnewroman" w:eastAsia="timesnewroman" w:hAnsi="timesnewroman" w:cs="timesnewroman"/>
          <w:sz w:val="28"/>
        </w:rPr>
        <w:t>«___»________ ____ г.</w:t>
      </w:r>
    </w:p>
    <w:p w:rsidR="00B538D1" w:rsidRDefault="00B538D1">
      <w:pPr>
        <w:pStyle w:val="ConsPlusNormal"/>
        <w:jc w:val="both"/>
        <w:rPr>
          <w:rFonts w:ascii="timesnewroman" w:eastAsia="timesnewroman" w:hAnsi="timesnewroman" w:cs="timesnewroman"/>
          <w:sz w:val="28"/>
        </w:rPr>
      </w:pPr>
    </w:p>
    <w:p w:rsidR="00B538D1" w:rsidRDefault="0090004A">
      <w:pPr>
        <w:pStyle w:val="ConsPlusNormal"/>
        <w:ind w:firstLine="540"/>
        <w:jc w:val="both"/>
      </w:pPr>
      <w:r>
        <w:rPr>
          <w:rFonts w:ascii="timesnewroman" w:eastAsia="timesnewroman" w:hAnsi="timesnewroman" w:cs="timesnewroman"/>
          <w:sz w:val="28"/>
        </w:rPr>
        <w:t>________________/______________ (подпись/Ф.И.О. п</w:t>
      </w:r>
      <w:r>
        <w:rPr>
          <w:rFonts w:ascii="timesnewroman" w:eastAsia="timesnewroman" w:hAnsi="timesnewroman" w:cs="timesnewroman"/>
          <w:sz w:val="28"/>
        </w:rPr>
        <w:t>редседателя инициативной группы или ТОС</w:t>
      </w:r>
      <w:r>
        <w:rPr>
          <w:rFonts w:ascii="timesnewroman" w:eastAsia="timesnewroman" w:hAnsi="timesnewroman" w:cs="timesnewroman"/>
          <w:sz w:val="28"/>
        </w:rPr>
        <w:t>)».</w:t>
      </w:r>
    </w:p>
    <w:p w:rsidR="00B538D1" w:rsidRDefault="00B538D1">
      <w:pPr>
        <w:pStyle w:val="ConsPlusNormal"/>
        <w:jc w:val="both"/>
        <w:rPr>
          <w:rFonts w:ascii="timesnewroman" w:eastAsia="timesnewroman" w:hAnsi="timesnewroman" w:cs="timesnewroman"/>
        </w:rPr>
      </w:pPr>
    </w:p>
    <w:p w:rsidR="00B538D1" w:rsidRDefault="00B538D1">
      <w:pPr>
        <w:pStyle w:val="ConsPlusNormal"/>
        <w:jc w:val="both"/>
      </w:pPr>
    </w:p>
    <w:sectPr w:rsidR="00B538D1">
      <w:footnotePr>
        <w:numRestart w:val="eachPage"/>
      </w:footnotePr>
      <w:endnotePr>
        <w:numRestart w:val="eachPage"/>
      </w:endnotePr>
      <w:type w:val="continuous"/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4A" w:rsidRDefault="0090004A">
      <w:r>
        <w:separator/>
      </w:r>
    </w:p>
  </w:endnote>
  <w:endnote w:type="continuationSeparator" w:id="0">
    <w:p w:rsidR="0090004A" w:rsidRDefault="0090004A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astraserif">
    <w:altName w:val="Courier New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">
    <w:altName w:val="Courier New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Courier New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4A" w:rsidRDefault="0090004A">
      <w:r>
        <w:separator/>
      </w:r>
    </w:p>
  </w:footnote>
  <w:footnote w:type="continuationSeparator" w:id="0">
    <w:p w:rsidR="0090004A" w:rsidRDefault="0090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pos w:val="sectEnd"/>
    <w:numRestart w:val="eachPage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D1"/>
    <w:rsid w:val="00165773"/>
    <w:rsid w:val="0090004A"/>
    <w:rsid w:val="00B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6FE26-F05D-4FC9-BE18-52EFB33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ptastraserif" w:eastAsia="ptastraserif" w:hAnsi="ptastraserif" w:cs="ptastraserif"/>
      <w:color w:val="000000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qFormat/>
    <w:pPr>
      <w:contextualSpacing/>
    </w:pPr>
  </w:style>
  <w:style w:type="paragraph" w:styleId="a4">
    <w:name w:val="No Spacing"/>
    <w:qFormat/>
  </w:style>
  <w:style w:type="paragraph" w:styleId="a5">
    <w:name w:val="Title"/>
    <w:basedOn w:val="a"/>
    <w:pPr>
      <w:spacing w:before="120" w:after="120"/>
    </w:pPr>
    <w:rPr>
      <w:i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  <w:qFormat/>
    <w:pPr>
      <w:spacing w:before="200" w:after="200"/>
    </w:pPr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qFormat/>
    <w:rPr>
      <w:i/>
    </w:rPr>
  </w:style>
  <w:style w:type="character" w:customStyle="1" w:styleId="QuoteChar">
    <w:name w:val="Quote Char"/>
    <w:rPr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character" w:customStyle="1" w:styleId="IntenseQuoteChar">
    <w:name w:val="Intense Quote Char"/>
    <w:rPr>
      <w:i/>
      <w:sz w:val="24"/>
    </w:rPr>
  </w:style>
  <w:style w:type="paragraph" w:styleId="a8">
    <w:name w:val="header"/>
    <w:basedOn w:val="a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rPr>
      <w:sz w:val="24"/>
    </w:rPr>
  </w:style>
  <w:style w:type="paragraph" w:styleId="a9">
    <w:name w:val="footer"/>
    <w:basedOn w:val="a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rPr>
      <w:sz w:val="24"/>
    </w:rPr>
  </w:style>
  <w:style w:type="paragraph" w:styleId="aa">
    <w:name w:val="caption"/>
    <w:basedOn w:val="a"/>
    <w:semiHidden/>
    <w:unhideWhenUsed/>
    <w:qFormat/>
    <w:pPr>
      <w:spacing w:line="276" w:lineRule="auto"/>
    </w:pPr>
    <w:rPr>
      <w:b/>
      <w:color w:val="4F81BD"/>
      <w:sz w:val="18"/>
    </w:rPr>
  </w:style>
  <w:style w:type="character" w:customStyle="1" w:styleId="CaptionChar">
    <w:name w:val="Caption Char"/>
    <w:rPr>
      <w:sz w:val="24"/>
    </w:rPr>
  </w:style>
  <w:style w:type="table" w:styleId="ab">
    <w:name w:val="Table Grid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shd w:val="clear" w:color="FFFFFF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nhideWhenUsed/>
    <w:rPr>
      <w:color w:val="0000FF"/>
      <w:sz w:val="24"/>
      <w:u w:val="single"/>
    </w:rPr>
  </w:style>
  <w:style w:type="paragraph" w:styleId="ad">
    <w:name w:val="footnote text"/>
    <w:basedOn w:val="a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e">
    <w:name w:val="footnote reference"/>
    <w:unhideWhenUsed/>
    <w:rPr>
      <w:sz w:val="24"/>
      <w:vertAlign w:val="superscript"/>
    </w:rPr>
  </w:style>
  <w:style w:type="paragraph" w:styleId="af">
    <w:name w:val="endnote text"/>
    <w:basedOn w:val="a"/>
    <w:semiHidden/>
    <w:unhideWhenUsed/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af0">
    <w:name w:val="endnote reference"/>
    <w:semiHidden/>
    <w:unhideWhenUsed/>
    <w:rPr>
      <w:sz w:val="24"/>
      <w:vertAlign w:val="superscript"/>
    </w:rPr>
  </w:style>
  <w:style w:type="paragraph" w:styleId="11">
    <w:name w:val="toc 1"/>
    <w:basedOn w:val="a"/>
    <w:unhideWhenUsed/>
    <w:pPr>
      <w:spacing w:after="57"/>
    </w:pPr>
  </w:style>
  <w:style w:type="paragraph" w:styleId="22">
    <w:name w:val="toc 2"/>
    <w:basedOn w:val="a"/>
    <w:unhideWhenUsed/>
    <w:pPr>
      <w:spacing w:after="57"/>
    </w:pPr>
  </w:style>
  <w:style w:type="paragraph" w:styleId="31">
    <w:name w:val="toc 3"/>
    <w:basedOn w:val="a"/>
    <w:unhideWhenUsed/>
    <w:pPr>
      <w:spacing w:after="57"/>
    </w:pPr>
  </w:style>
  <w:style w:type="paragraph" w:styleId="41">
    <w:name w:val="toc 4"/>
    <w:basedOn w:val="a"/>
    <w:unhideWhenUsed/>
    <w:pPr>
      <w:spacing w:after="57"/>
    </w:pPr>
  </w:style>
  <w:style w:type="paragraph" w:styleId="51">
    <w:name w:val="toc 5"/>
    <w:basedOn w:val="a"/>
    <w:unhideWhenUsed/>
    <w:pPr>
      <w:spacing w:after="57"/>
    </w:pPr>
  </w:style>
  <w:style w:type="paragraph" w:styleId="60">
    <w:name w:val="toc 6"/>
    <w:basedOn w:val="a"/>
    <w:unhideWhenUsed/>
    <w:pPr>
      <w:spacing w:after="57"/>
    </w:pPr>
  </w:style>
  <w:style w:type="paragraph" w:styleId="70">
    <w:name w:val="toc 7"/>
    <w:basedOn w:val="a"/>
    <w:unhideWhenUsed/>
    <w:pPr>
      <w:spacing w:after="57"/>
    </w:pPr>
  </w:style>
  <w:style w:type="paragraph" w:styleId="80">
    <w:name w:val="toc 8"/>
    <w:basedOn w:val="a"/>
    <w:unhideWhenUsed/>
    <w:pPr>
      <w:spacing w:after="57"/>
    </w:pPr>
  </w:style>
  <w:style w:type="paragraph" w:styleId="90">
    <w:name w:val="toc 9"/>
    <w:basedOn w:val="a"/>
    <w:unhideWhenUsed/>
    <w:pPr>
      <w:spacing w:after="57"/>
    </w:pPr>
  </w:style>
  <w:style w:type="paragraph" w:styleId="af1">
    <w:name w:val="TOC Heading"/>
    <w:unhideWhenUsed/>
  </w:style>
  <w:style w:type="paragraph" w:styleId="af2">
    <w:name w:val="table of figures"/>
    <w:basedOn w:val="a"/>
    <w:unhideWhenUsed/>
  </w:style>
  <w:style w:type="character" w:customStyle="1" w:styleId="-">
    <w:name w:val="Интернет-ссылка"/>
    <w:rPr>
      <w:rFonts w:ascii="ptastraserif" w:eastAsia="ptastraserif" w:hAnsi="ptastraserif" w:cs="ptastraserif"/>
      <w:color w:val="000080"/>
      <w:sz w:val="24"/>
      <w:u w:val="single"/>
    </w:rPr>
  </w:style>
  <w:style w:type="paragraph" w:customStyle="1" w:styleId="af3">
    <w:name w:val="Заголовок"/>
    <w:basedOn w:val="a"/>
    <w:pPr>
      <w:keepNext/>
      <w:spacing w:before="240" w:after="120"/>
    </w:pPr>
    <w:rPr>
      <w:sz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</w:style>
  <w:style w:type="paragraph" w:styleId="af6">
    <w:name w:val="index heading"/>
    <w:basedOn w:val="a"/>
  </w:style>
  <w:style w:type="paragraph" w:customStyle="1" w:styleId="ConsPlusNormal">
    <w:name w:val="ConsPlusNormal"/>
    <w:rPr>
      <w:rFonts w:ascii="Arial" w:eastAsia="Arial" w:hAnsi="Arial" w:cs="Arial"/>
      <w:color w:val="000000"/>
      <w:sz w:val="16"/>
    </w:rPr>
  </w:style>
  <w:style w:type="paragraph" w:customStyle="1" w:styleId="ConsPlusNonformat">
    <w:name w:val="ConsPlusNonformat"/>
    <w:rPr>
      <w:rFonts w:ascii="couriernew" w:eastAsia="couriernew" w:hAnsi="couriernew" w:cs="couriernew"/>
      <w:color w:val="000000"/>
      <w:sz w:val="20"/>
    </w:rPr>
  </w:style>
  <w:style w:type="paragraph" w:customStyle="1" w:styleId="ConsPlusTitle">
    <w:name w:val="ConsPlusTitle"/>
    <w:rPr>
      <w:rFonts w:ascii="Arial" w:eastAsia="Arial" w:hAnsi="Arial" w:cs="Arial"/>
      <w:b/>
      <w:color w:val="000000"/>
      <w:sz w:val="16"/>
    </w:rPr>
  </w:style>
  <w:style w:type="paragraph" w:customStyle="1" w:styleId="ConsPlusCell">
    <w:name w:val="ConsPlusCell"/>
    <w:rPr>
      <w:rFonts w:ascii="couriernew" w:eastAsia="couriernew" w:hAnsi="couriernew" w:cs="couriernew"/>
      <w:color w:val="000000"/>
      <w:sz w:val="20"/>
    </w:rPr>
  </w:style>
  <w:style w:type="paragraph" w:customStyle="1" w:styleId="ConsPlusDocList">
    <w:name w:val="ConsPlusDocList"/>
    <w:rPr>
      <w:rFonts w:ascii="couriernew" w:eastAsia="couriernew" w:hAnsi="couriernew" w:cs="couriernew"/>
      <w:color w:val="000000"/>
      <w:sz w:val="16"/>
    </w:rPr>
  </w:style>
  <w:style w:type="paragraph" w:customStyle="1" w:styleId="ConsPlusTitlePage">
    <w:name w:val="ConsPlusTitlePage"/>
    <w:rPr>
      <w:rFonts w:ascii="Tahoma" w:eastAsia="Tahoma" w:hAnsi="Tahoma" w:cs="Tahoma"/>
      <w:color w:val="000000"/>
      <w:sz w:val="16"/>
    </w:rPr>
  </w:style>
  <w:style w:type="paragraph" w:customStyle="1" w:styleId="ConsPlusJurTerm">
    <w:name w:val="ConsPlusJurTerm"/>
    <w:rPr>
      <w:rFonts w:ascii="Arial" w:eastAsia="Arial" w:hAnsi="Arial" w:cs="Arial"/>
      <w:color w:val="000000"/>
      <w:sz w:val="26"/>
    </w:rPr>
  </w:style>
  <w:style w:type="paragraph" w:customStyle="1" w:styleId="ConsPlusTextList">
    <w:name w:val="ConsPlusTextList"/>
    <w:rPr>
      <w:rFonts w:ascii="Arial" w:eastAsia="Arial" w:hAnsi="Arial" w:cs="Arial"/>
      <w:color w:val="000000"/>
      <w:sz w:val="20"/>
    </w:rPr>
  </w:style>
  <w:style w:type="paragraph" w:customStyle="1" w:styleId="af7">
    <w:name w:val="Содержимое таблицы"/>
    <w:basedOn w:val="a"/>
  </w:style>
  <w:style w:type="paragraph" w:customStyle="1" w:styleId="af8">
    <w:name w:val="Заголовок таблицы"/>
    <w:basedOn w:val="af7"/>
    <w:pPr>
      <w:jc w:val="center"/>
    </w:pPr>
    <w:rPr>
      <w:b/>
    </w:rPr>
  </w:style>
  <w:style w:type="paragraph" w:customStyle="1" w:styleId="af9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ФUо р м}аp: ЛLо к{аpл|ь н~ы йz с м}еuт н~ы йz р аpс ч еuт  (о бqщ аpя  ф о р м}аp)(ПPо дtгsо т о вrл|еuн~ дtл|я  с иyс т еuм}ы  КKо н~с у л|ь т аpн~т ПPл|ю с , 2023)</dc:title>
  <dc:creator/>
  <cp:lastModifiedBy>Admin</cp:lastModifiedBy>
  <cp:revision>2</cp:revision>
  <dcterms:created xsi:type="dcterms:W3CDTF">2023-06-06T01:41:00Z</dcterms:created>
  <dcterms:modified xsi:type="dcterms:W3CDTF">2023-06-06T01:42:00Z</dcterms:modified>
</cp:coreProperties>
</file>