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D7" w:rsidRDefault="004371D7" w:rsidP="004371D7">
      <w:pPr>
        <w:suppressAutoHyphens/>
        <w:spacing w:after="0" w:line="240" w:lineRule="auto"/>
        <w:jc w:val="center"/>
        <w:rPr>
          <w:rFonts w:ascii="Liberation Serif" w:eastAsia="Times New Roman" w:hAnsi="Liberation Serif" w:cs="Times New Roman"/>
          <w:b/>
          <w:bCs/>
          <w:kern w:val="2"/>
          <w:sz w:val="24"/>
          <w:szCs w:val="24"/>
          <w:lang w:eastAsia="ar-SA"/>
        </w:rPr>
      </w:pPr>
      <w:r>
        <w:rPr>
          <w:rFonts w:ascii="Liberation Serif" w:eastAsia="Times New Roman" w:hAnsi="Liberation Serif" w:cs="Times New Roman"/>
          <w:noProof/>
          <w:color w:val="808080"/>
          <w:kern w:val="2"/>
          <w:sz w:val="24"/>
          <w:szCs w:val="24"/>
          <w:lang w:eastAsia="ru-RU"/>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solidFill>
                      <a:srgbClr val="FFFFFF"/>
                    </a:solidFill>
                    <a:ln>
                      <a:noFill/>
                    </a:ln>
                  </pic:spPr>
                </pic:pic>
              </a:graphicData>
            </a:graphic>
          </wp:inline>
        </w:drawing>
      </w:r>
    </w:p>
    <w:p w:rsidR="004371D7" w:rsidRDefault="004371D7" w:rsidP="004371D7">
      <w:pPr>
        <w:suppressAutoHyphens/>
        <w:spacing w:after="0" w:line="240" w:lineRule="auto"/>
        <w:jc w:val="center"/>
        <w:rPr>
          <w:rFonts w:ascii="Liberation Serif" w:eastAsia="Times New Roman" w:hAnsi="Liberation Serif" w:cs="Times New Roman"/>
          <w:b/>
          <w:bCs/>
          <w:kern w:val="2"/>
          <w:sz w:val="24"/>
          <w:szCs w:val="24"/>
          <w:lang w:eastAsia="ar-SA"/>
        </w:rPr>
      </w:pPr>
    </w:p>
    <w:p w:rsidR="004371D7" w:rsidRDefault="004371D7" w:rsidP="004371D7">
      <w:pPr>
        <w:suppressAutoHyphens/>
        <w:spacing w:after="0" w:line="240" w:lineRule="auto"/>
        <w:jc w:val="center"/>
        <w:rPr>
          <w:rFonts w:ascii="Times New Roman" w:eastAsia="Times New Roman" w:hAnsi="Times New Roman" w:cs="Times New Roman"/>
          <w:b/>
          <w:bCs/>
          <w:kern w:val="2"/>
          <w:sz w:val="36"/>
          <w:szCs w:val="36"/>
          <w:lang w:eastAsia="ar-SA"/>
        </w:rPr>
      </w:pPr>
      <w:r>
        <w:rPr>
          <w:rFonts w:ascii="Times New Roman" w:eastAsia="Times New Roman" w:hAnsi="Times New Roman" w:cs="Times New Roman"/>
          <w:b/>
          <w:bCs/>
          <w:kern w:val="2"/>
          <w:sz w:val="36"/>
          <w:szCs w:val="36"/>
          <w:lang w:eastAsia="ar-SA"/>
        </w:rPr>
        <w:t>ДУМА ЧЕРНИГОВСКОГО РАЙОНА</w:t>
      </w:r>
    </w:p>
    <w:p w:rsidR="004371D7" w:rsidRDefault="004371D7" w:rsidP="004371D7">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w:t>
      </w:r>
    </w:p>
    <w:p w:rsidR="004371D7" w:rsidRDefault="004371D7" w:rsidP="004371D7">
      <w:pPr>
        <w:keepNext/>
        <w:tabs>
          <w:tab w:val="left" w:pos="0"/>
        </w:tabs>
        <w:suppressAutoHyphens/>
        <w:spacing w:after="0" w:line="240" w:lineRule="auto"/>
        <w:ind w:left="576" w:hanging="576"/>
        <w:jc w:val="center"/>
        <w:rPr>
          <w:rFonts w:ascii="Times New Roman" w:eastAsia="Times New Roman" w:hAnsi="Times New Roman" w:cs="Times New Roman"/>
          <w:b/>
          <w:bCs/>
          <w:kern w:val="2"/>
          <w:sz w:val="32"/>
          <w:szCs w:val="32"/>
          <w:lang w:eastAsia="ar-SA"/>
        </w:rPr>
      </w:pPr>
      <w:r>
        <w:rPr>
          <w:rFonts w:ascii="Times New Roman" w:eastAsia="Times New Roman" w:hAnsi="Times New Roman" w:cs="Times New Roman"/>
          <w:b/>
          <w:bCs/>
          <w:kern w:val="2"/>
          <w:sz w:val="32"/>
          <w:szCs w:val="32"/>
          <w:lang w:eastAsia="ar-SA"/>
        </w:rPr>
        <w:t>РЕШЕНИЕ</w:t>
      </w:r>
    </w:p>
    <w:p w:rsidR="004371D7" w:rsidRDefault="004371D7" w:rsidP="004371D7">
      <w:pPr>
        <w:widowControl w:val="0"/>
        <w:suppressAutoHyphens/>
        <w:spacing w:after="0" w:line="240" w:lineRule="auto"/>
        <w:rPr>
          <w:rFonts w:ascii="Times New Roman" w:eastAsia="WenQuanYi Micro Hei" w:hAnsi="Times New Roman" w:cs="Lohit Hindi"/>
          <w:kern w:val="2"/>
          <w:sz w:val="24"/>
          <w:szCs w:val="24"/>
          <w:lang w:eastAsia="hi-IN" w:bidi="hi-IN"/>
        </w:rPr>
      </w:pPr>
    </w:p>
    <w:p w:rsidR="004371D7" w:rsidRDefault="004371D7" w:rsidP="004371D7">
      <w:pPr>
        <w:widowControl w:val="0"/>
        <w:suppressAutoHyphens/>
        <w:spacing w:after="0" w:line="240" w:lineRule="auto"/>
        <w:rPr>
          <w:rFonts w:ascii="Times New Roman" w:eastAsia="WenQuanYi Micro Hei" w:hAnsi="Times New Roman" w:cs="Lohit Hindi"/>
          <w:kern w:val="2"/>
          <w:sz w:val="24"/>
          <w:szCs w:val="24"/>
          <w:lang w:eastAsia="hi-IN" w:bidi="hi-IN"/>
        </w:rPr>
      </w:pPr>
    </w:p>
    <w:p w:rsidR="004371D7" w:rsidRDefault="004371D7" w:rsidP="004371D7">
      <w:pPr>
        <w:suppressAutoHyphens/>
        <w:spacing w:after="0" w:line="240" w:lineRule="auto"/>
        <w:jc w:val="right"/>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Принято Думой Черниговского района</w:t>
      </w:r>
    </w:p>
    <w:p w:rsidR="004371D7" w:rsidRDefault="00250D22" w:rsidP="004371D7">
      <w:pPr>
        <w:suppressAutoHyphens/>
        <w:spacing w:after="0" w:line="240" w:lineRule="auto"/>
        <w:jc w:val="right"/>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27 февраля </w:t>
      </w:r>
      <w:r w:rsidR="004371D7">
        <w:rPr>
          <w:rFonts w:ascii="Times New Roman" w:eastAsia="Times New Roman" w:hAnsi="Times New Roman" w:cs="Times New Roman"/>
          <w:bCs/>
          <w:kern w:val="2"/>
          <w:sz w:val="28"/>
          <w:szCs w:val="28"/>
          <w:lang w:eastAsia="ar-SA"/>
        </w:rPr>
        <w:t>201</w:t>
      </w:r>
      <w:r w:rsidR="00987281">
        <w:rPr>
          <w:rFonts w:ascii="Times New Roman" w:eastAsia="Times New Roman" w:hAnsi="Times New Roman" w:cs="Times New Roman"/>
          <w:bCs/>
          <w:kern w:val="2"/>
          <w:sz w:val="28"/>
          <w:szCs w:val="28"/>
          <w:lang w:eastAsia="ar-SA"/>
        </w:rPr>
        <w:t>9</w:t>
      </w:r>
      <w:r w:rsidR="004371D7">
        <w:rPr>
          <w:rFonts w:ascii="Times New Roman" w:eastAsia="Times New Roman" w:hAnsi="Times New Roman" w:cs="Times New Roman"/>
          <w:bCs/>
          <w:kern w:val="2"/>
          <w:sz w:val="28"/>
          <w:szCs w:val="28"/>
          <w:lang w:eastAsia="ar-SA"/>
        </w:rPr>
        <w:t xml:space="preserve"> года</w:t>
      </w:r>
    </w:p>
    <w:p w:rsidR="004371D7" w:rsidRDefault="004371D7" w:rsidP="004371D7">
      <w:pPr>
        <w:suppressAutoHyphens/>
        <w:spacing w:after="0" w:line="240" w:lineRule="auto"/>
        <w:rPr>
          <w:rFonts w:ascii="Times New Roman" w:eastAsia="Times New Roman" w:hAnsi="Times New Roman" w:cs="Times New Roman"/>
          <w:b/>
          <w:bCs/>
          <w:kern w:val="2"/>
          <w:sz w:val="28"/>
          <w:szCs w:val="28"/>
          <w:lang w:eastAsia="ar-SA"/>
        </w:rPr>
      </w:pPr>
    </w:p>
    <w:tbl>
      <w:tblPr>
        <w:tblW w:w="9645" w:type="dxa"/>
        <w:tblLayout w:type="fixed"/>
        <w:tblLook w:val="04A0" w:firstRow="1" w:lastRow="0" w:firstColumn="1" w:lastColumn="0" w:noHBand="0" w:noVBand="1"/>
      </w:tblPr>
      <w:tblGrid>
        <w:gridCol w:w="5527"/>
        <w:gridCol w:w="4118"/>
      </w:tblGrid>
      <w:tr w:rsidR="004371D7" w:rsidTr="004371D7">
        <w:trPr>
          <w:trHeight w:val="1180"/>
        </w:trPr>
        <w:tc>
          <w:tcPr>
            <w:tcW w:w="5529" w:type="dxa"/>
          </w:tcPr>
          <w:p w:rsidR="004371D7" w:rsidRPr="004371D7" w:rsidRDefault="009D3D79" w:rsidP="004371D7">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kern w:val="2"/>
                <w:sz w:val="28"/>
                <w:szCs w:val="28"/>
                <w:lang w:eastAsia="ar-SA"/>
              </w:rPr>
              <w:t xml:space="preserve">Об утверждении </w:t>
            </w:r>
            <w:r w:rsidR="004371D7" w:rsidRPr="004371D7">
              <w:rPr>
                <w:rFonts w:ascii="Times New Roman" w:eastAsia="Times New Roman" w:hAnsi="Times New Roman" w:cs="Times New Roman"/>
                <w:b/>
                <w:sz w:val="28"/>
                <w:szCs w:val="28"/>
                <w:lang w:eastAsia="ru-RU"/>
              </w:rPr>
              <w:t>местных нормативов</w:t>
            </w:r>
          </w:p>
          <w:p w:rsidR="004371D7" w:rsidRPr="004371D7" w:rsidRDefault="004371D7" w:rsidP="004371D7">
            <w:pPr>
              <w:suppressAutoHyphens/>
              <w:spacing w:after="0" w:line="240" w:lineRule="auto"/>
              <w:jc w:val="both"/>
              <w:rPr>
                <w:rFonts w:ascii="Times New Roman" w:eastAsia="Times New Roman" w:hAnsi="Times New Roman" w:cs="Times New Roman"/>
                <w:b/>
                <w:sz w:val="28"/>
                <w:szCs w:val="28"/>
                <w:lang w:eastAsia="ru-RU"/>
              </w:rPr>
            </w:pPr>
            <w:r w:rsidRPr="004371D7">
              <w:rPr>
                <w:rFonts w:ascii="Times New Roman" w:eastAsia="Times New Roman" w:hAnsi="Times New Roman" w:cs="Times New Roman"/>
                <w:b/>
                <w:sz w:val="28"/>
                <w:szCs w:val="28"/>
                <w:lang w:eastAsia="ru-RU"/>
              </w:rPr>
              <w:t xml:space="preserve">градостроительного проектирования </w:t>
            </w:r>
            <w:r>
              <w:rPr>
                <w:rFonts w:ascii="Times New Roman" w:eastAsia="Times New Roman" w:hAnsi="Times New Roman" w:cs="Times New Roman"/>
                <w:b/>
                <w:sz w:val="28"/>
                <w:szCs w:val="28"/>
                <w:lang w:eastAsia="ru-RU"/>
              </w:rPr>
              <w:t>Ч</w:t>
            </w:r>
            <w:r w:rsidRPr="004371D7">
              <w:rPr>
                <w:rFonts w:ascii="Times New Roman" w:eastAsia="Times New Roman" w:hAnsi="Times New Roman" w:cs="Times New Roman"/>
                <w:b/>
                <w:sz w:val="28"/>
                <w:szCs w:val="28"/>
                <w:lang w:eastAsia="ru-RU"/>
              </w:rPr>
              <w:t>ерниговского</w:t>
            </w:r>
            <w:r>
              <w:rPr>
                <w:rFonts w:ascii="Times New Roman" w:eastAsia="Times New Roman" w:hAnsi="Times New Roman" w:cs="Times New Roman"/>
                <w:b/>
                <w:sz w:val="28"/>
                <w:szCs w:val="28"/>
                <w:lang w:eastAsia="ru-RU"/>
              </w:rPr>
              <w:t xml:space="preserve"> </w:t>
            </w:r>
            <w:r w:rsidRPr="004371D7">
              <w:rPr>
                <w:rFonts w:ascii="Times New Roman" w:eastAsia="Times New Roman" w:hAnsi="Times New Roman" w:cs="Times New Roman"/>
                <w:b/>
                <w:sz w:val="28"/>
                <w:szCs w:val="28"/>
                <w:lang w:eastAsia="ru-RU"/>
              </w:rPr>
              <w:t>муниципального района и поселений, входящих в состав</w:t>
            </w:r>
            <w:r>
              <w:rPr>
                <w:rFonts w:ascii="Times New Roman" w:eastAsia="Times New Roman" w:hAnsi="Times New Roman" w:cs="Times New Roman"/>
                <w:b/>
                <w:sz w:val="28"/>
                <w:szCs w:val="28"/>
                <w:lang w:eastAsia="ru-RU"/>
              </w:rPr>
              <w:t xml:space="preserve"> Ч</w:t>
            </w:r>
            <w:r w:rsidRPr="004371D7">
              <w:rPr>
                <w:rFonts w:ascii="Times New Roman" w:eastAsia="Times New Roman" w:hAnsi="Times New Roman" w:cs="Times New Roman"/>
                <w:b/>
                <w:sz w:val="28"/>
                <w:szCs w:val="28"/>
                <w:lang w:eastAsia="ru-RU"/>
              </w:rPr>
              <w:t>ерниговского муниципального района</w:t>
            </w:r>
          </w:p>
          <w:p w:rsidR="004371D7" w:rsidRDefault="004371D7">
            <w:pPr>
              <w:suppressAutoHyphens/>
              <w:spacing w:after="0" w:line="240" w:lineRule="auto"/>
              <w:jc w:val="both"/>
              <w:rPr>
                <w:rFonts w:ascii="Times New Roman" w:eastAsia="Times New Roman" w:hAnsi="Times New Roman" w:cs="Times New Roman"/>
                <w:sz w:val="28"/>
                <w:szCs w:val="28"/>
                <w:lang w:eastAsia="ru-RU"/>
              </w:rPr>
            </w:pPr>
          </w:p>
          <w:p w:rsidR="004371D7" w:rsidRDefault="004371D7">
            <w:pPr>
              <w:keepNext/>
              <w:tabs>
                <w:tab w:val="num" w:pos="0"/>
              </w:tabs>
              <w:suppressAutoHyphens/>
              <w:snapToGrid w:val="0"/>
              <w:spacing w:after="0" w:line="240" w:lineRule="auto"/>
              <w:ind w:left="-48" w:right="-8" w:firstLine="48"/>
              <w:jc w:val="both"/>
              <w:outlineLvl w:val="0"/>
              <w:rPr>
                <w:rFonts w:ascii="a_BodoniOrtoTitul" w:eastAsia="Times New Roman" w:hAnsi="a_BodoniOrtoTitul" w:cs="Times New Roman"/>
                <w:b/>
                <w:kern w:val="2"/>
                <w:sz w:val="28"/>
                <w:szCs w:val="28"/>
                <w:lang w:eastAsia="ar-SA"/>
              </w:rPr>
            </w:pPr>
          </w:p>
        </w:tc>
        <w:tc>
          <w:tcPr>
            <w:tcW w:w="4119" w:type="dxa"/>
          </w:tcPr>
          <w:p w:rsidR="004371D7" w:rsidRDefault="004371D7">
            <w:pPr>
              <w:suppressAutoHyphens/>
              <w:snapToGrid w:val="0"/>
              <w:spacing w:after="0" w:line="240" w:lineRule="auto"/>
              <w:rPr>
                <w:rFonts w:ascii="Times New Roman" w:eastAsia="Times New Roman" w:hAnsi="Times New Roman" w:cs="Times New Roman"/>
                <w:b/>
                <w:kern w:val="2"/>
                <w:sz w:val="28"/>
                <w:szCs w:val="28"/>
                <w:lang w:eastAsia="ar-SA"/>
              </w:rPr>
            </w:pPr>
          </w:p>
        </w:tc>
      </w:tr>
    </w:tbl>
    <w:p w:rsidR="004371D7" w:rsidRDefault="004371D7" w:rsidP="004371D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kern w:val="2"/>
          <w:sz w:val="28"/>
          <w:szCs w:val="28"/>
          <w:lang w:eastAsia="ar-SA"/>
        </w:rPr>
        <w:t xml:space="preserve"> Градостроительным кодексом Российской Федерации</w:t>
      </w:r>
      <w:r>
        <w:rPr>
          <w:rFonts w:ascii="Times New Roman" w:eastAsia="Times New Roman" w:hAnsi="Times New Roman" w:cs="Times New Roman"/>
          <w:sz w:val="28"/>
          <w:szCs w:val="28"/>
          <w:lang w:eastAsia="ru-RU"/>
        </w:rPr>
        <w:t xml:space="preserve">, руководствуясь Уставом Черниговского муниципального района: </w:t>
      </w:r>
    </w:p>
    <w:p w:rsidR="004371D7" w:rsidRDefault="004371D7" w:rsidP="004371D7">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371D7" w:rsidRDefault="004371D7" w:rsidP="004371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r w:rsidRPr="004371D7">
        <w:rPr>
          <w:rFonts w:ascii="Times New Roman" w:eastAsia="Times New Roman" w:hAnsi="Times New Roman" w:cs="Times New Roman"/>
          <w:sz w:val="28"/>
          <w:szCs w:val="28"/>
          <w:lang w:eastAsia="ru-RU"/>
        </w:rPr>
        <w:t>местны</w:t>
      </w:r>
      <w:r>
        <w:rPr>
          <w:rFonts w:ascii="Times New Roman" w:eastAsia="Times New Roman" w:hAnsi="Times New Roman" w:cs="Times New Roman"/>
          <w:sz w:val="28"/>
          <w:szCs w:val="28"/>
          <w:lang w:eastAsia="ru-RU"/>
        </w:rPr>
        <w:t>е</w:t>
      </w:r>
      <w:r w:rsidRPr="004371D7">
        <w:rPr>
          <w:rFonts w:ascii="Times New Roman" w:eastAsia="Times New Roman" w:hAnsi="Times New Roman" w:cs="Times New Roman"/>
          <w:sz w:val="28"/>
          <w:szCs w:val="28"/>
          <w:lang w:eastAsia="ru-RU"/>
        </w:rPr>
        <w:t xml:space="preserve"> норматив</w:t>
      </w:r>
      <w:r>
        <w:rPr>
          <w:rFonts w:ascii="Times New Roman" w:eastAsia="Times New Roman" w:hAnsi="Times New Roman" w:cs="Times New Roman"/>
          <w:sz w:val="28"/>
          <w:szCs w:val="28"/>
          <w:lang w:eastAsia="ru-RU"/>
        </w:rPr>
        <w:t xml:space="preserve">ы </w:t>
      </w:r>
      <w:r w:rsidRPr="004371D7">
        <w:rPr>
          <w:rFonts w:ascii="Times New Roman" w:eastAsia="Times New Roman" w:hAnsi="Times New Roman" w:cs="Times New Roman"/>
          <w:sz w:val="28"/>
          <w:szCs w:val="28"/>
          <w:lang w:eastAsia="ru-RU"/>
        </w:rPr>
        <w:t xml:space="preserve">градостроительного проектирования </w:t>
      </w:r>
      <w:r>
        <w:rPr>
          <w:rFonts w:ascii="Times New Roman" w:eastAsia="Times New Roman" w:hAnsi="Times New Roman" w:cs="Times New Roman"/>
          <w:sz w:val="28"/>
          <w:szCs w:val="28"/>
          <w:lang w:eastAsia="ru-RU"/>
        </w:rPr>
        <w:t>Ч</w:t>
      </w:r>
      <w:r w:rsidRPr="004371D7">
        <w:rPr>
          <w:rFonts w:ascii="Times New Roman" w:eastAsia="Times New Roman" w:hAnsi="Times New Roman" w:cs="Times New Roman"/>
          <w:sz w:val="28"/>
          <w:szCs w:val="28"/>
          <w:lang w:eastAsia="ru-RU"/>
        </w:rPr>
        <w:t>ерниговского</w:t>
      </w:r>
      <w:r>
        <w:rPr>
          <w:rFonts w:ascii="Times New Roman" w:eastAsia="Times New Roman" w:hAnsi="Times New Roman" w:cs="Times New Roman"/>
          <w:sz w:val="28"/>
          <w:szCs w:val="28"/>
          <w:lang w:eastAsia="ru-RU"/>
        </w:rPr>
        <w:t xml:space="preserve"> </w:t>
      </w:r>
      <w:r w:rsidRPr="004371D7">
        <w:rPr>
          <w:rFonts w:ascii="Times New Roman" w:eastAsia="Times New Roman" w:hAnsi="Times New Roman" w:cs="Times New Roman"/>
          <w:sz w:val="28"/>
          <w:szCs w:val="28"/>
          <w:lang w:eastAsia="ru-RU"/>
        </w:rPr>
        <w:t>муниципального района и поселений, входящих в состав</w:t>
      </w:r>
      <w:r>
        <w:rPr>
          <w:rFonts w:ascii="Times New Roman" w:eastAsia="Times New Roman" w:hAnsi="Times New Roman" w:cs="Times New Roman"/>
          <w:sz w:val="28"/>
          <w:szCs w:val="28"/>
          <w:lang w:eastAsia="ru-RU"/>
        </w:rPr>
        <w:t xml:space="preserve"> Ч</w:t>
      </w:r>
      <w:r w:rsidRPr="004371D7">
        <w:rPr>
          <w:rFonts w:ascii="Times New Roman" w:eastAsia="Times New Roman" w:hAnsi="Times New Roman" w:cs="Times New Roman"/>
          <w:sz w:val="28"/>
          <w:szCs w:val="28"/>
          <w:lang w:eastAsia="ru-RU"/>
        </w:rPr>
        <w:t>ерниговского муниципального района</w:t>
      </w:r>
      <w:r>
        <w:rPr>
          <w:rFonts w:ascii="Times New Roman" w:eastAsia="Times New Roman" w:hAnsi="Times New Roman" w:cs="Times New Roman"/>
          <w:sz w:val="28"/>
          <w:szCs w:val="28"/>
          <w:lang w:eastAsia="ru-RU"/>
        </w:rPr>
        <w:t xml:space="preserve">. (Прилагается). </w:t>
      </w:r>
    </w:p>
    <w:p w:rsidR="004371D7" w:rsidRDefault="004371D7" w:rsidP="004371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решение вступает в силу с момента опубликования в «Вестнике нормативных правовых актов Черниговского района» - приложении к газете «Новое время». </w:t>
      </w:r>
    </w:p>
    <w:p w:rsidR="004371D7" w:rsidRDefault="004371D7" w:rsidP="004371D7">
      <w:pPr>
        <w:suppressAutoHyphens/>
        <w:spacing w:after="0" w:line="240" w:lineRule="auto"/>
        <w:ind w:firstLine="630"/>
        <w:jc w:val="both"/>
        <w:rPr>
          <w:rFonts w:ascii="Times New Roman" w:eastAsia="Times New Roman" w:hAnsi="Times New Roman" w:cs="Times New Roman"/>
          <w:kern w:val="2"/>
          <w:sz w:val="28"/>
          <w:szCs w:val="24"/>
          <w:lang w:eastAsia="ar-SA"/>
        </w:rPr>
      </w:pPr>
    </w:p>
    <w:p w:rsidR="004371D7" w:rsidRDefault="004371D7" w:rsidP="004371D7">
      <w:pPr>
        <w:suppressAutoHyphens/>
        <w:spacing w:after="0" w:line="240" w:lineRule="auto"/>
        <w:ind w:firstLine="630"/>
        <w:jc w:val="both"/>
        <w:rPr>
          <w:rFonts w:ascii="Times New Roman" w:eastAsia="Times New Roman" w:hAnsi="Times New Roman" w:cs="Times New Roman"/>
          <w:kern w:val="2"/>
          <w:sz w:val="28"/>
          <w:szCs w:val="24"/>
          <w:lang w:eastAsia="ar-SA"/>
        </w:rPr>
      </w:pPr>
    </w:p>
    <w:p w:rsidR="004371D7" w:rsidRDefault="004371D7" w:rsidP="004371D7">
      <w:pPr>
        <w:suppressAutoHyphens/>
        <w:spacing w:after="0" w:line="240" w:lineRule="auto"/>
        <w:ind w:firstLine="630"/>
        <w:jc w:val="both"/>
        <w:rPr>
          <w:rFonts w:ascii="Times New Roman" w:eastAsia="Times New Roman" w:hAnsi="Times New Roman" w:cs="Times New Roman"/>
          <w:kern w:val="2"/>
          <w:sz w:val="28"/>
          <w:szCs w:val="24"/>
          <w:lang w:eastAsia="ar-SA"/>
        </w:rPr>
      </w:pPr>
    </w:p>
    <w:p w:rsidR="004371D7" w:rsidRDefault="004371D7" w:rsidP="004371D7">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Глава Черниговского района                                                              В.Н. Сёмкин</w:t>
      </w:r>
    </w:p>
    <w:p w:rsidR="004371D7" w:rsidRDefault="004371D7" w:rsidP="004371D7">
      <w:pPr>
        <w:suppressAutoHyphens/>
        <w:spacing w:after="0" w:line="240" w:lineRule="auto"/>
        <w:jc w:val="both"/>
        <w:rPr>
          <w:rFonts w:ascii="Times New Roman" w:eastAsia="Times New Roman" w:hAnsi="Times New Roman" w:cs="Times New Roman"/>
          <w:kern w:val="2"/>
          <w:sz w:val="28"/>
          <w:szCs w:val="24"/>
          <w:lang w:eastAsia="ar-SA"/>
        </w:rPr>
      </w:pPr>
    </w:p>
    <w:p w:rsidR="004371D7" w:rsidRDefault="0016705F" w:rsidP="004371D7">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28 февраля</w:t>
      </w:r>
      <w:r w:rsidR="004371D7">
        <w:rPr>
          <w:rFonts w:ascii="Times New Roman" w:eastAsia="Times New Roman" w:hAnsi="Times New Roman" w:cs="Times New Roman"/>
          <w:kern w:val="2"/>
          <w:sz w:val="28"/>
          <w:szCs w:val="24"/>
          <w:lang w:eastAsia="ar-SA"/>
        </w:rPr>
        <w:t xml:space="preserve"> 201</w:t>
      </w:r>
      <w:r w:rsidR="00987281">
        <w:rPr>
          <w:rFonts w:ascii="Times New Roman" w:eastAsia="Times New Roman" w:hAnsi="Times New Roman" w:cs="Times New Roman"/>
          <w:kern w:val="2"/>
          <w:sz w:val="28"/>
          <w:szCs w:val="24"/>
          <w:lang w:eastAsia="ar-SA"/>
        </w:rPr>
        <w:t>9</w:t>
      </w:r>
      <w:r w:rsidR="004371D7">
        <w:rPr>
          <w:rFonts w:ascii="Times New Roman" w:eastAsia="Times New Roman" w:hAnsi="Times New Roman" w:cs="Times New Roman"/>
          <w:kern w:val="2"/>
          <w:sz w:val="28"/>
          <w:szCs w:val="24"/>
          <w:lang w:eastAsia="ar-SA"/>
        </w:rPr>
        <w:t xml:space="preserve"> года</w:t>
      </w:r>
    </w:p>
    <w:p w:rsidR="004371D7" w:rsidRDefault="004371D7" w:rsidP="004371D7">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 xml:space="preserve">№ </w:t>
      </w:r>
      <w:r w:rsidR="0016705F">
        <w:rPr>
          <w:rFonts w:ascii="Times New Roman" w:eastAsia="Times New Roman" w:hAnsi="Times New Roman" w:cs="Times New Roman"/>
          <w:kern w:val="2"/>
          <w:sz w:val="28"/>
          <w:szCs w:val="24"/>
          <w:lang w:eastAsia="ar-SA"/>
        </w:rPr>
        <w:t>154</w:t>
      </w:r>
      <w:r>
        <w:rPr>
          <w:rFonts w:ascii="Times New Roman" w:eastAsia="Times New Roman" w:hAnsi="Times New Roman" w:cs="Times New Roman"/>
          <w:kern w:val="2"/>
          <w:sz w:val="28"/>
          <w:szCs w:val="24"/>
          <w:lang w:eastAsia="ar-SA"/>
        </w:rPr>
        <w:t xml:space="preserve">-НПА </w:t>
      </w:r>
    </w:p>
    <w:p w:rsidR="004371D7" w:rsidRDefault="004371D7" w:rsidP="004371D7">
      <w:pPr>
        <w:suppressAutoHyphens/>
        <w:spacing w:after="0" w:line="240" w:lineRule="auto"/>
        <w:jc w:val="both"/>
        <w:rPr>
          <w:rFonts w:ascii="Times New Roman" w:eastAsia="Times New Roman" w:hAnsi="Times New Roman" w:cs="Times New Roman"/>
          <w:kern w:val="2"/>
          <w:sz w:val="28"/>
          <w:szCs w:val="24"/>
          <w:lang w:eastAsia="ar-SA"/>
        </w:rPr>
      </w:pPr>
    </w:p>
    <w:p w:rsidR="004371D7" w:rsidRDefault="004371D7" w:rsidP="004371D7">
      <w:pPr>
        <w:suppressAutoHyphens/>
        <w:spacing w:after="0" w:line="240" w:lineRule="auto"/>
        <w:ind w:firstLine="580"/>
        <w:jc w:val="right"/>
        <w:rPr>
          <w:rFonts w:ascii="Times New Roman" w:eastAsia="Times New Roman" w:hAnsi="Times New Roman" w:cs="Times New Roman"/>
          <w:b/>
          <w:kern w:val="2"/>
          <w:sz w:val="24"/>
          <w:szCs w:val="24"/>
          <w:lang w:eastAsia="ar-SA"/>
        </w:rPr>
      </w:pPr>
    </w:p>
    <w:p w:rsidR="004371D7" w:rsidRDefault="004371D7">
      <w:pPr>
        <w:rPr>
          <w:rFonts w:ascii="Times New Roman" w:hAnsi="Times New Roman" w:cs="Times New Roman"/>
        </w:rPr>
      </w:pPr>
      <w:r>
        <w:rPr>
          <w:rFonts w:ascii="Times New Roman" w:hAnsi="Times New Roman" w:cs="Times New Roman"/>
        </w:rPr>
        <w:br w:type="page"/>
      </w:r>
    </w:p>
    <w:p w:rsidR="007771A7" w:rsidRPr="006E252A" w:rsidRDefault="007771A7" w:rsidP="007771A7">
      <w:pPr>
        <w:spacing w:after="0" w:line="240" w:lineRule="auto"/>
        <w:jc w:val="right"/>
        <w:rPr>
          <w:rFonts w:ascii="Times New Roman" w:hAnsi="Times New Roman" w:cs="Times New Roman"/>
          <w:b/>
          <w:noProof/>
          <w:lang w:eastAsia="ru-RU"/>
        </w:rPr>
      </w:pPr>
      <w:r w:rsidRPr="006E252A">
        <w:rPr>
          <w:rFonts w:ascii="Times New Roman" w:hAnsi="Times New Roman" w:cs="Times New Roman"/>
          <w:b/>
          <w:noProof/>
          <w:lang w:eastAsia="ru-RU"/>
        </w:rPr>
        <w:lastRenderedPageBreak/>
        <w:t xml:space="preserve">Приложение  </w:t>
      </w:r>
    </w:p>
    <w:p w:rsidR="007771A7" w:rsidRPr="006E252A" w:rsidRDefault="007771A7" w:rsidP="007771A7">
      <w:pPr>
        <w:spacing w:after="0" w:line="240" w:lineRule="auto"/>
        <w:jc w:val="right"/>
        <w:rPr>
          <w:rFonts w:ascii="Times New Roman" w:hAnsi="Times New Roman" w:cs="Times New Roman"/>
          <w:b/>
          <w:noProof/>
          <w:lang w:eastAsia="ru-RU"/>
        </w:rPr>
      </w:pPr>
      <w:r w:rsidRPr="006E252A">
        <w:rPr>
          <w:rFonts w:ascii="Times New Roman" w:hAnsi="Times New Roman" w:cs="Times New Roman"/>
          <w:b/>
          <w:noProof/>
          <w:lang w:eastAsia="ru-RU"/>
        </w:rPr>
        <w:t xml:space="preserve">к решению Думы Черниговского района </w:t>
      </w:r>
    </w:p>
    <w:p w:rsidR="007771A7" w:rsidRPr="006E252A" w:rsidRDefault="007771A7" w:rsidP="007771A7">
      <w:pPr>
        <w:suppressAutoHyphens/>
        <w:spacing w:after="0" w:line="240" w:lineRule="auto"/>
        <w:ind w:firstLine="580"/>
        <w:jc w:val="right"/>
        <w:rPr>
          <w:rFonts w:ascii="Times New Roman" w:eastAsia="Times New Roman" w:hAnsi="Times New Roman" w:cs="Times New Roman"/>
          <w:b/>
          <w:kern w:val="2"/>
          <w:sz w:val="24"/>
          <w:szCs w:val="24"/>
          <w:lang w:eastAsia="ar-SA"/>
        </w:rPr>
      </w:pPr>
      <w:r w:rsidRPr="006E252A">
        <w:rPr>
          <w:rFonts w:ascii="Times New Roman" w:hAnsi="Times New Roman" w:cs="Times New Roman"/>
          <w:b/>
          <w:noProof/>
          <w:lang w:eastAsia="ru-RU"/>
        </w:rPr>
        <w:tab/>
        <w:t xml:space="preserve">от </w:t>
      </w:r>
      <w:r w:rsidR="0016705F">
        <w:rPr>
          <w:rFonts w:ascii="Times New Roman" w:hAnsi="Times New Roman" w:cs="Times New Roman"/>
          <w:b/>
          <w:noProof/>
          <w:lang w:eastAsia="ru-RU"/>
        </w:rPr>
        <w:t>28.02.2019</w:t>
      </w:r>
      <w:r w:rsidRPr="006E252A">
        <w:rPr>
          <w:rFonts w:ascii="Times New Roman" w:hAnsi="Times New Roman" w:cs="Times New Roman"/>
          <w:b/>
          <w:noProof/>
          <w:sz w:val="20"/>
          <w:szCs w:val="20"/>
          <w:lang w:eastAsia="ru-RU"/>
        </w:rPr>
        <w:t xml:space="preserve"> </w:t>
      </w:r>
      <w:r w:rsidRPr="006E252A">
        <w:rPr>
          <w:rFonts w:ascii="Times New Roman" w:hAnsi="Times New Roman" w:cs="Times New Roman"/>
          <w:b/>
          <w:noProof/>
          <w:lang w:eastAsia="ru-RU"/>
        </w:rPr>
        <w:t xml:space="preserve">№ </w:t>
      </w:r>
      <w:r w:rsidR="0016705F">
        <w:rPr>
          <w:rFonts w:ascii="Times New Roman" w:hAnsi="Times New Roman" w:cs="Times New Roman"/>
          <w:b/>
          <w:noProof/>
          <w:lang w:eastAsia="ru-RU"/>
        </w:rPr>
        <w:t>154</w:t>
      </w:r>
      <w:r w:rsidRPr="006E252A">
        <w:rPr>
          <w:rFonts w:ascii="Times New Roman" w:hAnsi="Times New Roman" w:cs="Times New Roman"/>
          <w:b/>
          <w:noProof/>
          <w:lang w:eastAsia="ru-RU"/>
        </w:rPr>
        <w:t>-НПА</w:t>
      </w:r>
    </w:p>
    <w:p w:rsidR="007771A7" w:rsidRDefault="007771A7">
      <w:pPr>
        <w:spacing w:after="1" w:line="220" w:lineRule="atLeast"/>
        <w:jc w:val="center"/>
        <w:rPr>
          <w:rFonts w:ascii="Times New Roman" w:hAnsi="Times New Roman" w:cs="Times New Roman"/>
          <w:b/>
        </w:rPr>
      </w:pPr>
    </w:p>
    <w:p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МЕСТНЫ</w:t>
      </w:r>
      <w:r w:rsidR="000079FE" w:rsidRPr="007771A7">
        <w:rPr>
          <w:rFonts w:ascii="Times New Roman" w:hAnsi="Times New Roman" w:cs="Times New Roman"/>
          <w:b/>
          <w:sz w:val="28"/>
          <w:szCs w:val="28"/>
        </w:rPr>
        <w:t>Х</w:t>
      </w:r>
      <w:r w:rsidRPr="007771A7">
        <w:rPr>
          <w:rFonts w:ascii="Times New Roman" w:hAnsi="Times New Roman" w:cs="Times New Roman"/>
          <w:b/>
          <w:sz w:val="28"/>
          <w:szCs w:val="28"/>
        </w:rPr>
        <w:t xml:space="preserve"> НОРМАТИВ</w:t>
      </w:r>
      <w:r w:rsidR="000079FE" w:rsidRPr="007771A7">
        <w:rPr>
          <w:rFonts w:ascii="Times New Roman" w:hAnsi="Times New Roman" w:cs="Times New Roman"/>
          <w:b/>
          <w:sz w:val="28"/>
          <w:szCs w:val="28"/>
        </w:rPr>
        <w:t>ОВ</w:t>
      </w:r>
    </w:p>
    <w:p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ГРАДОСТРОИТЕЛЬНОГО ПРОЕКТИРОВАНИЯ ЧЕРНИГОВСКОГО</w:t>
      </w:r>
    </w:p>
    <w:p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МУНИЦИПАЛЬНОГО РАЙОНА И ПОСЕЛЕНИЙ, ВХОДЯЩИХ В СОСТАВ</w:t>
      </w:r>
      <w:r w:rsidR="007771A7" w:rsidRPr="007771A7">
        <w:rPr>
          <w:rFonts w:ascii="Times New Roman" w:hAnsi="Times New Roman" w:cs="Times New Roman"/>
          <w:b/>
          <w:sz w:val="28"/>
          <w:szCs w:val="28"/>
        </w:rPr>
        <w:t xml:space="preserve"> </w:t>
      </w:r>
      <w:r w:rsidRPr="007771A7">
        <w:rPr>
          <w:rFonts w:ascii="Times New Roman" w:hAnsi="Times New Roman" w:cs="Times New Roman"/>
          <w:b/>
          <w:sz w:val="28"/>
          <w:szCs w:val="28"/>
        </w:rPr>
        <w:t>ЧЕРНИГОВСКОГО МУНИЦИПАЛЬНОГО РАЙОНА</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7771A7" w:rsidRDefault="00096F74" w:rsidP="007771A7">
      <w:pPr>
        <w:spacing w:after="0" w:line="240" w:lineRule="auto"/>
        <w:jc w:val="center"/>
        <w:outlineLvl w:val="1"/>
        <w:rPr>
          <w:rFonts w:ascii="Times New Roman" w:hAnsi="Times New Roman" w:cs="Times New Roman"/>
          <w:sz w:val="28"/>
          <w:szCs w:val="28"/>
        </w:rPr>
      </w:pPr>
      <w:r w:rsidRPr="007771A7">
        <w:rPr>
          <w:rFonts w:ascii="Times New Roman" w:hAnsi="Times New Roman" w:cs="Times New Roman"/>
          <w:sz w:val="28"/>
          <w:szCs w:val="28"/>
        </w:rPr>
        <w:t>ОБЩИЕ ПОЛОЖЕНИЯ</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Местные нормативы градостроительного проектирования Черниговского муниципального района и поселений, входящих в состав Черниговского муниципального района (далее - местные нормативы градостроительного проектирования) содержат совокупность расчетных показателей минимально допустимого уровня обеспеченности объектами местного значения муниципального района и сельских поселений, входящих в состав муниципального района, относящимися к областям, указанным в </w:t>
      </w:r>
      <w:hyperlink r:id="rId5" w:history="1">
        <w:r w:rsidRPr="007771A7">
          <w:rPr>
            <w:rFonts w:ascii="Times New Roman" w:hAnsi="Times New Roman" w:cs="Times New Roman"/>
            <w:sz w:val="28"/>
            <w:szCs w:val="28"/>
          </w:rPr>
          <w:t>пункте 1 части 3 статьи 19</w:t>
        </w:r>
      </w:hyperlink>
      <w:r w:rsidRPr="007771A7">
        <w:rPr>
          <w:rFonts w:ascii="Times New Roman" w:hAnsi="Times New Roman" w:cs="Times New Roman"/>
          <w:sz w:val="28"/>
          <w:szCs w:val="28"/>
        </w:rPr>
        <w:t xml:space="preserve"> и в </w:t>
      </w:r>
      <w:hyperlink r:id="rId6" w:history="1">
        <w:r w:rsidRPr="007771A7">
          <w:rPr>
            <w:rFonts w:ascii="Times New Roman" w:hAnsi="Times New Roman" w:cs="Times New Roman"/>
            <w:sz w:val="28"/>
            <w:szCs w:val="28"/>
          </w:rPr>
          <w:t>пункте 1 части 5 статьи 23</w:t>
        </w:r>
      </w:hyperlink>
      <w:r w:rsidRPr="007771A7">
        <w:rPr>
          <w:rFonts w:ascii="Times New Roman" w:hAnsi="Times New Roman" w:cs="Times New Roman"/>
          <w:sz w:val="28"/>
          <w:szCs w:val="28"/>
        </w:rPr>
        <w:t xml:space="preserve"> Градостроительного кодекса Российской Федерации, в </w:t>
      </w:r>
      <w:hyperlink r:id="rId7" w:history="1">
        <w:r w:rsidRPr="007771A7">
          <w:rPr>
            <w:rFonts w:ascii="Times New Roman" w:hAnsi="Times New Roman" w:cs="Times New Roman"/>
            <w:sz w:val="28"/>
            <w:szCs w:val="28"/>
          </w:rPr>
          <w:t>статье 2</w:t>
        </w:r>
      </w:hyperlink>
      <w:r w:rsidRPr="007771A7">
        <w:rPr>
          <w:rFonts w:ascii="Times New Roman" w:hAnsi="Times New Roman" w:cs="Times New Roman"/>
          <w:sz w:val="28"/>
          <w:szCs w:val="28"/>
        </w:rPr>
        <w:t xml:space="preserve"> Закона Приморского края от 10 февраля 2014 года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356-КЗ </w:t>
      </w:r>
      <w:r w:rsidR="00DB2CD1">
        <w:rPr>
          <w:rFonts w:ascii="Times New Roman" w:hAnsi="Times New Roman" w:cs="Times New Roman"/>
          <w:sz w:val="28"/>
          <w:szCs w:val="28"/>
        </w:rPr>
        <w:t>«</w:t>
      </w:r>
      <w:r w:rsidRPr="007771A7">
        <w:rPr>
          <w:rFonts w:ascii="Times New Roman" w:hAnsi="Times New Roman" w:cs="Times New Roman"/>
          <w:sz w:val="28"/>
          <w:szCs w:val="28"/>
        </w:rPr>
        <w:t>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(далее - Закон Приморского края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356-КЗ), иными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Черниговского муниципального района.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включают в себя: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 основную часть;</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2) материалы по обоснованию расчетных показателей, содержащихся в основной части местных нормативов градостроительного проектирования.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входят в систему нормативных правовых актов, регламентирующих градостроительную деятельность на территории Черниговского муниципального района и поселений, входящих в состав Черниговского муниципального района.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По вопросам, не рассматриваемым в настоящих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8" w:history="1">
        <w:r w:rsidRPr="007771A7">
          <w:rPr>
            <w:rFonts w:ascii="Times New Roman" w:hAnsi="Times New Roman" w:cs="Times New Roman"/>
            <w:sz w:val="28"/>
            <w:szCs w:val="28"/>
          </w:rPr>
          <w:t>закона</w:t>
        </w:r>
      </w:hyperlink>
      <w:r w:rsidRPr="007771A7">
        <w:rPr>
          <w:rFonts w:ascii="Times New Roman" w:hAnsi="Times New Roman" w:cs="Times New Roman"/>
          <w:sz w:val="28"/>
          <w:szCs w:val="28"/>
        </w:rPr>
        <w:t xml:space="preserve"> от 27 декабря 2002 года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184-ФЗ </w:t>
      </w:r>
      <w:r w:rsidR="00DB2CD1">
        <w:rPr>
          <w:rFonts w:ascii="Times New Roman" w:hAnsi="Times New Roman" w:cs="Times New Roman"/>
          <w:sz w:val="28"/>
          <w:szCs w:val="28"/>
        </w:rPr>
        <w:t>«</w:t>
      </w:r>
      <w:r w:rsidRPr="007771A7">
        <w:rPr>
          <w:rFonts w:ascii="Times New Roman" w:hAnsi="Times New Roman" w:cs="Times New Roman"/>
          <w:sz w:val="28"/>
          <w:szCs w:val="28"/>
        </w:rPr>
        <w:t>О техническом регулировании</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а также региональными нормативами градостроительного проектирования </w:t>
      </w:r>
      <w:r w:rsidRPr="007771A7">
        <w:rPr>
          <w:rFonts w:ascii="Times New Roman" w:hAnsi="Times New Roman" w:cs="Times New Roman"/>
          <w:sz w:val="28"/>
          <w:szCs w:val="28"/>
        </w:rPr>
        <w:lastRenderedPageBreak/>
        <w:t>Приморского края. При отмене и (или) изменении действующих нормативных документов, в том числе тех, на которые дается ссылка в настоящих местных нормативах градостроительного проектирования, следует руководствоваться нормами, вводимыми взамен.</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подлежат корректировке в случае утверждения отсутствовавших при их разработке документов стратегического социально-экономического планирования района и (или) нормативных правовых актов и нормативно-технических документов.</w:t>
      </w:r>
    </w:p>
    <w:p w:rsidR="00096F74" w:rsidRPr="007771A7" w:rsidRDefault="00096F74" w:rsidP="00FF3E04">
      <w:pPr>
        <w:spacing w:after="0" w:line="240" w:lineRule="auto"/>
        <w:ind w:firstLine="709"/>
        <w:jc w:val="both"/>
        <w:rPr>
          <w:rFonts w:ascii="Times New Roman" w:hAnsi="Times New Roman" w:cs="Times New Roman"/>
          <w:sz w:val="28"/>
          <w:szCs w:val="28"/>
        </w:rPr>
      </w:pPr>
    </w:p>
    <w:p w:rsidR="00096F74" w:rsidRPr="007771A7" w:rsidRDefault="00096F74" w:rsidP="00FF3E04">
      <w:pPr>
        <w:spacing w:after="0" w:line="240" w:lineRule="auto"/>
        <w:ind w:firstLine="709"/>
        <w:jc w:val="center"/>
        <w:outlineLvl w:val="1"/>
        <w:rPr>
          <w:rFonts w:ascii="Times New Roman" w:hAnsi="Times New Roman" w:cs="Times New Roman"/>
          <w:sz w:val="28"/>
          <w:szCs w:val="28"/>
        </w:rPr>
      </w:pPr>
      <w:r w:rsidRPr="007771A7">
        <w:rPr>
          <w:rFonts w:ascii="Times New Roman" w:hAnsi="Times New Roman" w:cs="Times New Roman"/>
          <w:sz w:val="28"/>
          <w:szCs w:val="28"/>
        </w:rPr>
        <w:t>1. ОСНОВНАЯ ЧАСТЬ</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Черниговского муниципального района и расчетные показатели максимально допустимого уровня территориальной доступности таких объектов для населения Черниговского муниципального района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На территории Черниговского муниципального района Приморского края устанавливаются следующие расчетные показатели:</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1.1. В области образования</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образования</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 xml:space="preserve">местного значения </w:t>
      </w:r>
      <w:r w:rsidR="00FF3E04" w:rsidRPr="00DB2CD1">
        <w:rPr>
          <w:rFonts w:ascii="Times New Roman" w:hAnsi="Times New Roman" w:cs="Times New Roman"/>
          <w:b/>
          <w:sz w:val="26"/>
          <w:szCs w:val="26"/>
        </w:rPr>
        <w:t>Ч</w:t>
      </w:r>
      <w:r w:rsidRPr="00DB2CD1">
        <w:rPr>
          <w:rFonts w:ascii="Times New Roman" w:hAnsi="Times New Roman" w:cs="Times New Roman"/>
          <w:b/>
          <w:sz w:val="26"/>
          <w:szCs w:val="26"/>
        </w:rPr>
        <w:t>ерниговского муниципального района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204"/>
        <w:gridCol w:w="4111"/>
      </w:tblGrid>
      <w:tr w:rsidR="008E4726" w:rsidRPr="007771A7" w:rsidTr="008E4726">
        <w:tc>
          <w:tcPr>
            <w:tcW w:w="204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320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411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8E4726" w:rsidRPr="007771A7" w:rsidTr="00FF3E04">
        <w:trPr>
          <w:trHeight w:val="46"/>
        </w:trPr>
        <w:tc>
          <w:tcPr>
            <w:tcW w:w="204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320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11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8E4726" w:rsidRPr="007771A7" w:rsidTr="00FF3E04">
        <w:trPr>
          <w:trHeight w:val="847"/>
        </w:trPr>
        <w:tc>
          <w:tcPr>
            <w:tcW w:w="2041"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дошкольные образовательные организации</w:t>
            </w: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уровень</w:t>
            </w:r>
            <w:proofErr w:type="gramEnd"/>
            <w:r w:rsidRPr="007771A7">
              <w:rPr>
                <w:rFonts w:ascii="Times New Roman" w:hAnsi="Times New Roman" w:cs="Times New Roman"/>
              </w:rPr>
              <w:t xml:space="preserve"> обеспеченности, мест на 1 тыс. человек</w:t>
            </w:r>
          </w:p>
        </w:tc>
        <w:tc>
          <w:tcPr>
            <w:tcW w:w="4111" w:type="dxa"/>
          </w:tcPr>
          <w:p w:rsidR="00096F74" w:rsidRPr="007771A7" w:rsidRDefault="00BF6750" w:rsidP="007771A7">
            <w:pPr>
              <w:spacing w:after="0" w:line="240" w:lineRule="auto"/>
              <w:jc w:val="center"/>
              <w:rPr>
                <w:rFonts w:ascii="Times New Roman" w:hAnsi="Times New Roman" w:cs="Times New Roman"/>
              </w:rPr>
            </w:pPr>
            <w:r w:rsidRPr="007771A7">
              <w:rPr>
                <w:rFonts w:ascii="Times New Roman" w:hAnsi="Times New Roman" w:cs="Times New Roman"/>
              </w:rPr>
              <w:t>40</w:t>
            </w:r>
          </w:p>
        </w:tc>
      </w:tr>
      <w:tr w:rsidR="008E4726" w:rsidRPr="007771A7" w:rsidTr="00FF3E04">
        <w:trPr>
          <w:trHeight w:val="892"/>
        </w:trPr>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кв. м на 1 место</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территорий с уклоном рельефа до 20% - 35;</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территорий с уклоном рельефа 20% и более - 30</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пешеходная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многоквартирной застройки - 6;</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индивидуальной застройки с размером участка от 0,06 до 0,1 га - 15</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транспортная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до 1 тыс. человек - 30;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от 1 до 5 тыс. человек - 15;</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более 5 тыс. человек для </w:t>
            </w:r>
            <w:r w:rsidRPr="007771A7">
              <w:rPr>
                <w:rFonts w:ascii="Times New Roman" w:hAnsi="Times New Roman" w:cs="Times New Roman"/>
              </w:rPr>
              <w:lastRenderedPageBreak/>
              <w:t>индивидуальной застройки с размером участка от 0,1 до 0,2 га - 10</w:t>
            </w:r>
          </w:p>
        </w:tc>
      </w:tr>
      <w:tr w:rsidR="008E4726" w:rsidRPr="007771A7" w:rsidTr="00FF3E04">
        <w:trPr>
          <w:trHeight w:val="719"/>
        </w:trPr>
        <w:tc>
          <w:tcPr>
            <w:tcW w:w="2041"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lastRenderedPageBreak/>
              <w:t>Муниципальные общеобразовательные организации</w:t>
            </w: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уровень</w:t>
            </w:r>
            <w:proofErr w:type="gramEnd"/>
            <w:r w:rsidRPr="007771A7">
              <w:rPr>
                <w:rFonts w:ascii="Times New Roman" w:hAnsi="Times New Roman" w:cs="Times New Roman"/>
              </w:rPr>
              <w:t xml:space="preserve"> обеспеченности, мест на 1 тыс. человек</w:t>
            </w:r>
          </w:p>
        </w:tc>
        <w:tc>
          <w:tcPr>
            <w:tcW w:w="4111" w:type="dxa"/>
          </w:tcPr>
          <w:p w:rsidR="00096F74" w:rsidRPr="007771A7" w:rsidRDefault="00BF6750" w:rsidP="007771A7">
            <w:pPr>
              <w:spacing w:after="0" w:line="240" w:lineRule="auto"/>
              <w:jc w:val="center"/>
              <w:rPr>
                <w:rFonts w:ascii="Times New Roman" w:hAnsi="Times New Roman" w:cs="Times New Roman"/>
              </w:rPr>
            </w:pPr>
            <w:r w:rsidRPr="007771A7">
              <w:rPr>
                <w:rFonts w:ascii="Times New Roman" w:hAnsi="Times New Roman" w:cs="Times New Roman"/>
              </w:rPr>
              <w:t>80</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кв. м на 1 место</w:t>
            </w:r>
          </w:p>
        </w:tc>
        <w:tc>
          <w:tcPr>
            <w:tcW w:w="4111" w:type="dxa"/>
          </w:tcPr>
          <w:p w:rsidR="00096F74" w:rsidRPr="007771A7" w:rsidRDefault="0071100B" w:rsidP="007771A7">
            <w:pPr>
              <w:spacing w:after="0" w:line="240" w:lineRule="auto"/>
              <w:jc w:val="center"/>
              <w:rPr>
                <w:rFonts w:ascii="Times New Roman" w:hAnsi="Times New Roman" w:cs="Times New Roman"/>
              </w:rPr>
            </w:pPr>
            <w:r w:rsidRPr="007771A7">
              <w:rPr>
                <w:rFonts w:ascii="Times New Roman" w:hAnsi="Times New Roman" w:cs="Times New Roman"/>
              </w:rPr>
              <w:t>60</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пешеходная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многоквартирной застройки - 10;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индивидуальной застройки с размером участка от 0,06 до 0,1 га - 15</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транспортная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до 1 тыс. человек - 30;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от 1 до 5 тыс. человек - 15;</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более 5 тыс. человек для индивидуальной застройки с размером участка от 0,1 до 0,2 га - 10</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организации дополнительного образования</w:t>
            </w: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уровень</w:t>
            </w:r>
            <w:proofErr w:type="gramEnd"/>
            <w:r w:rsidRPr="007771A7">
              <w:rPr>
                <w:rFonts w:ascii="Times New Roman" w:hAnsi="Times New Roman" w:cs="Times New Roman"/>
              </w:rPr>
              <w:t xml:space="preserve"> обеспеченности, мест на 1 тыс. человек</w:t>
            </w:r>
          </w:p>
        </w:tc>
        <w:tc>
          <w:tcPr>
            <w:tcW w:w="411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90</w:t>
            </w:r>
          </w:p>
        </w:tc>
      </w:tr>
      <w:tr w:rsidR="008E4726" w:rsidRPr="007771A7" w:rsidTr="00FF3E04">
        <w:trPr>
          <w:trHeight w:val="728"/>
        </w:trPr>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кв. м на 1 место</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отдельно стоящих зданий - 15;</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организаций, размещенных в первых этажах жилых зданий, - 7,5</w:t>
            </w:r>
          </w:p>
        </w:tc>
      </w:tr>
      <w:tr w:rsidR="008E4726" w:rsidRPr="007771A7" w:rsidTr="00FF3E04">
        <w:trPr>
          <w:trHeight w:val="1182"/>
        </w:trPr>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пешеходная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многоквартирной застройки - 10;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индивидуальной застройки с размером участка от 0,06 до 0,1 га - 15</w:t>
            </w:r>
          </w:p>
        </w:tc>
      </w:tr>
      <w:tr w:rsidR="008E4726" w:rsidRPr="007771A7" w:rsidTr="008E4726">
        <w:tc>
          <w:tcPr>
            <w:tcW w:w="2041" w:type="dxa"/>
          </w:tcPr>
          <w:p w:rsidR="00096F74" w:rsidRPr="007771A7" w:rsidRDefault="00096F74" w:rsidP="007771A7">
            <w:pPr>
              <w:spacing w:after="0" w:line="240" w:lineRule="auto"/>
              <w:rPr>
                <w:rFonts w:ascii="Times New Roman" w:hAnsi="Times New Roman" w:cs="Times New Roman"/>
              </w:rPr>
            </w:pPr>
          </w:p>
        </w:tc>
        <w:tc>
          <w:tcPr>
            <w:tcW w:w="320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транспортная</w:t>
            </w:r>
            <w:proofErr w:type="gramEnd"/>
            <w:r w:rsidRPr="007771A7">
              <w:rPr>
                <w:rFonts w:ascii="Times New Roman" w:hAnsi="Times New Roman" w:cs="Times New Roman"/>
              </w:rPr>
              <w:t xml:space="preserve"> доступность, минут в одну сторону</w:t>
            </w:r>
          </w:p>
        </w:tc>
        <w:tc>
          <w:tcPr>
            <w:tcW w:w="4111"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до 1 тыс. человек - 30;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от 1 до 5 тыс. человек - 15;</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населенных пунктов с численностью населения более 5 тыс. человек для индивидуальной застройки с размером участка от 0,1 до 0,2 га - 10</w:t>
            </w:r>
          </w:p>
        </w:tc>
      </w:tr>
      <w:tr w:rsidR="0071100B" w:rsidRPr="007771A7" w:rsidTr="008E4726">
        <w:tc>
          <w:tcPr>
            <w:tcW w:w="2041" w:type="dxa"/>
            <w:vMerge w:val="restart"/>
          </w:tcPr>
          <w:p w:rsidR="0071100B" w:rsidRPr="007771A7" w:rsidRDefault="0071100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Организации отдыха детей и их оздоровления</w:t>
            </w:r>
          </w:p>
        </w:tc>
        <w:tc>
          <w:tcPr>
            <w:tcW w:w="3204" w:type="dxa"/>
          </w:tcPr>
          <w:p w:rsidR="0071100B" w:rsidRPr="007771A7" w:rsidRDefault="0071100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уровень</w:t>
            </w:r>
            <w:proofErr w:type="gramEnd"/>
            <w:r w:rsidRPr="007771A7">
              <w:rPr>
                <w:rFonts w:ascii="Times New Roman" w:hAnsi="Times New Roman" w:cs="Times New Roman"/>
              </w:rPr>
              <w:t xml:space="preserve"> обеспеченности, мест на 1 тыс. человек</w:t>
            </w:r>
          </w:p>
        </w:tc>
        <w:tc>
          <w:tcPr>
            <w:tcW w:w="4111" w:type="dxa"/>
          </w:tcPr>
          <w:p w:rsidR="0071100B" w:rsidRPr="007771A7" w:rsidRDefault="0071100B" w:rsidP="007771A7">
            <w:pPr>
              <w:autoSpaceDE w:val="0"/>
              <w:autoSpaceDN w:val="0"/>
              <w:adjustRightInd w:val="0"/>
              <w:spacing w:after="0" w:line="240" w:lineRule="auto"/>
              <w:jc w:val="center"/>
              <w:rPr>
                <w:rFonts w:ascii="Times New Roman" w:hAnsi="Times New Roman" w:cs="Times New Roman"/>
              </w:rPr>
            </w:pPr>
            <w:r w:rsidRPr="007771A7">
              <w:rPr>
                <w:rFonts w:ascii="Times New Roman" w:hAnsi="Times New Roman" w:cs="Times New Roman"/>
              </w:rPr>
              <w:t>40</w:t>
            </w:r>
          </w:p>
        </w:tc>
      </w:tr>
      <w:tr w:rsidR="0071100B" w:rsidRPr="007771A7" w:rsidTr="004A187B">
        <w:trPr>
          <w:trHeight w:val="477"/>
        </w:trPr>
        <w:tc>
          <w:tcPr>
            <w:tcW w:w="2041" w:type="dxa"/>
            <w:vMerge/>
          </w:tcPr>
          <w:p w:rsidR="0071100B" w:rsidRPr="007771A7" w:rsidRDefault="0071100B" w:rsidP="007771A7">
            <w:pPr>
              <w:autoSpaceDE w:val="0"/>
              <w:autoSpaceDN w:val="0"/>
              <w:adjustRightInd w:val="0"/>
              <w:spacing w:after="0" w:line="240" w:lineRule="auto"/>
              <w:rPr>
                <w:rFonts w:ascii="Times New Roman" w:hAnsi="Times New Roman" w:cs="Times New Roman"/>
              </w:rPr>
            </w:pPr>
          </w:p>
        </w:tc>
        <w:tc>
          <w:tcPr>
            <w:tcW w:w="3204" w:type="dxa"/>
          </w:tcPr>
          <w:p w:rsidR="0071100B" w:rsidRPr="007771A7" w:rsidRDefault="0071100B" w:rsidP="007771A7">
            <w:pPr>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кв. м на 1 место</w:t>
            </w:r>
          </w:p>
        </w:tc>
        <w:tc>
          <w:tcPr>
            <w:tcW w:w="4111" w:type="dxa"/>
          </w:tcPr>
          <w:p w:rsidR="0071100B" w:rsidRPr="007771A7" w:rsidRDefault="0071100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детские</w:t>
            </w:r>
            <w:proofErr w:type="gramEnd"/>
            <w:r w:rsidRPr="007771A7">
              <w:rPr>
                <w:rFonts w:ascii="Times New Roman" w:hAnsi="Times New Roman" w:cs="Times New Roman"/>
              </w:rPr>
              <w:t xml:space="preserve"> лагеря - 150;</w:t>
            </w:r>
          </w:p>
          <w:p w:rsidR="0071100B" w:rsidRPr="007771A7" w:rsidRDefault="0071100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детск</w:t>
            </w:r>
            <w:r w:rsidR="004A187B" w:rsidRPr="007771A7">
              <w:rPr>
                <w:rFonts w:ascii="Times New Roman" w:hAnsi="Times New Roman" w:cs="Times New Roman"/>
              </w:rPr>
              <w:t>ие</w:t>
            </w:r>
            <w:proofErr w:type="gramEnd"/>
            <w:r w:rsidR="004A187B" w:rsidRPr="007771A7">
              <w:rPr>
                <w:rFonts w:ascii="Times New Roman" w:hAnsi="Times New Roman" w:cs="Times New Roman"/>
              </w:rPr>
              <w:t xml:space="preserve"> оздоровительные лагеря - 175</w:t>
            </w:r>
          </w:p>
        </w:tc>
      </w:tr>
    </w:tbl>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Примечания: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lastRenderedPageBreak/>
        <w:t>1. Дошкольные образовательные организации целесообразно предусматривать в населенных пунктах с численностью постоянного населения свыше 1000 человек.</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3. При организации единого комплекса, включающего дошкольные образовательные организации, организации начального общего образования, организации дополнительного образования, суммарный размер земельного участка может быть уменьшен на 30%.</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4. Предельный минимальный размер земельного участка общеобразовательных организаций может быть уменьшен на 20% в условиях реконструкции.</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5.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6.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7.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96F74" w:rsidRPr="007771A7" w:rsidRDefault="00096F74" w:rsidP="00FF3E04">
      <w:pPr>
        <w:spacing w:after="0" w:line="240" w:lineRule="auto"/>
        <w:ind w:firstLine="709"/>
        <w:jc w:val="both"/>
        <w:rPr>
          <w:rFonts w:ascii="Times New Roman" w:hAnsi="Times New Roman" w:cs="Times New Roman"/>
          <w:sz w:val="28"/>
          <w:szCs w:val="28"/>
        </w:rPr>
      </w:pPr>
    </w:p>
    <w:p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1.2. В области физической культуры и массового спорта</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2</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физической культуры</w:t>
      </w:r>
    </w:p>
    <w:p w:rsidR="00096F74" w:rsidRPr="00DB2CD1" w:rsidRDefault="00096F74" w:rsidP="007771A7">
      <w:pPr>
        <w:spacing w:after="0" w:line="240" w:lineRule="auto"/>
        <w:jc w:val="center"/>
        <w:rPr>
          <w:rFonts w:ascii="Times New Roman" w:hAnsi="Times New Roman" w:cs="Times New Roman"/>
          <w:b/>
          <w:sz w:val="26"/>
          <w:szCs w:val="26"/>
        </w:rPr>
      </w:pPr>
      <w:proofErr w:type="gramStart"/>
      <w:r w:rsidRPr="00DB2CD1">
        <w:rPr>
          <w:rFonts w:ascii="Times New Roman" w:hAnsi="Times New Roman" w:cs="Times New Roman"/>
          <w:b/>
          <w:sz w:val="26"/>
          <w:szCs w:val="26"/>
        </w:rPr>
        <w:t>и</w:t>
      </w:r>
      <w:proofErr w:type="gramEnd"/>
      <w:r w:rsidRPr="00DB2CD1">
        <w:rPr>
          <w:rFonts w:ascii="Times New Roman" w:hAnsi="Times New Roman" w:cs="Times New Roman"/>
          <w:b/>
          <w:sz w:val="26"/>
          <w:szCs w:val="26"/>
        </w:rPr>
        <w:t xml:space="preserve"> массового спорта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3686"/>
        <w:gridCol w:w="2412"/>
      </w:tblGrid>
      <w:tr w:rsidR="00096F74" w:rsidRPr="008E4726" w:rsidTr="004A187B">
        <w:tc>
          <w:tcPr>
            <w:tcW w:w="2977"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3686"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8E4726" w:rsidTr="004A187B">
        <w:tc>
          <w:tcPr>
            <w:tcW w:w="2977"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3686"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8E4726" w:rsidTr="004A187B">
        <w:tc>
          <w:tcPr>
            <w:tcW w:w="2977"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Физкультурно-спортивные залы общего пользования</w:t>
            </w: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площади пола на 1 тыс. человек</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100</w:t>
            </w:r>
          </w:p>
        </w:tc>
      </w:tr>
      <w:tr w:rsidR="00096F74" w:rsidRPr="008E4726" w:rsidTr="004A187B">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rsidTr="00FF3E04">
        <w:trPr>
          <w:trHeight w:val="450"/>
        </w:trPr>
        <w:tc>
          <w:tcPr>
            <w:tcW w:w="2977"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Плавательные бассейны общего пользования</w:t>
            </w: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зеркала воды на 1 тыс. человек</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8</w:t>
            </w:r>
          </w:p>
        </w:tc>
      </w:tr>
      <w:tr w:rsidR="00096F74" w:rsidRPr="008E4726" w:rsidTr="004A187B">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rsidTr="004A187B">
        <w:tc>
          <w:tcPr>
            <w:tcW w:w="2977"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Плоскостные спортивные сооружения</w:t>
            </w: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на 1 тыс. человек</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500</w:t>
            </w:r>
          </w:p>
        </w:tc>
      </w:tr>
      <w:tr w:rsidR="00096F74" w:rsidRPr="008E4726" w:rsidTr="004A187B">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га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0,1</w:t>
            </w:r>
          </w:p>
        </w:tc>
      </w:tr>
      <w:tr w:rsidR="00096F74" w:rsidRPr="008E4726" w:rsidTr="004A187B">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4A187B" w:rsidTr="00FF3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1"/>
        </w:trPr>
        <w:tc>
          <w:tcPr>
            <w:tcW w:w="2977" w:type="dxa"/>
            <w:vMerge w:val="restart"/>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Стадионы с трибунами</w:t>
            </w:r>
          </w:p>
        </w:tc>
        <w:tc>
          <w:tcPr>
            <w:tcW w:w="3686"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уровень</w:t>
            </w:r>
            <w:proofErr w:type="gramEnd"/>
            <w:r w:rsidRPr="007771A7">
              <w:rPr>
                <w:rFonts w:ascii="Times New Roman" w:hAnsi="Times New Roman" w:cs="Times New Roman"/>
              </w:rPr>
              <w:t xml:space="preserve"> обеспеченности, объект на муниципальный район</w:t>
            </w:r>
          </w:p>
        </w:tc>
        <w:tc>
          <w:tcPr>
            <w:tcW w:w="2412"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30 тыс. человек</w:t>
            </w:r>
          </w:p>
        </w:tc>
      </w:tr>
      <w:tr w:rsidR="004A187B" w:rsidTr="004A1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77" w:type="dxa"/>
            <w:vMerge/>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га</w:t>
            </w:r>
          </w:p>
        </w:tc>
        <w:tc>
          <w:tcPr>
            <w:tcW w:w="2412"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вместимости 200 зрительских мест - 3,5;</w:t>
            </w:r>
          </w:p>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вместимости от 200 до 400 зрительских мест - 4,0;</w:t>
            </w:r>
          </w:p>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вместимости от 400 до 600 зрительских мест - 4,5;</w:t>
            </w:r>
          </w:p>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вместимости от 600 до 800 зрительских мест - 5,0;</w:t>
            </w:r>
          </w:p>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вместимости от 800 до 1000 зрительских мест - 5,5</w:t>
            </w:r>
          </w:p>
        </w:tc>
      </w:tr>
      <w:tr w:rsidR="004A187B" w:rsidTr="004A1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77" w:type="dxa"/>
            <w:vMerge/>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proofErr w:type="gramStart"/>
            <w:r w:rsidRPr="007771A7">
              <w:rPr>
                <w:rFonts w:ascii="Times New Roman" w:hAnsi="Times New Roman" w:cs="Times New Roman"/>
              </w:rPr>
              <w:t>транспортная</w:t>
            </w:r>
            <w:proofErr w:type="gramEnd"/>
            <w:r w:rsidRPr="007771A7">
              <w:rPr>
                <w:rFonts w:ascii="Times New Roman" w:hAnsi="Times New Roman" w:cs="Times New Roman"/>
              </w:rPr>
              <w:t xml:space="preserve"> доступность, часов до административного центра</w:t>
            </w:r>
          </w:p>
        </w:tc>
        <w:tc>
          <w:tcPr>
            <w:tcW w:w="2412" w:type="dxa"/>
            <w:tcBorders>
              <w:top w:val="single" w:sz="4" w:space="0" w:color="auto"/>
              <w:left w:val="single" w:sz="4" w:space="0" w:color="auto"/>
              <w:bottom w:val="single" w:sz="4" w:space="0" w:color="auto"/>
              <w:right w:val="single" w:sz="4" w:space="0" w:color="auto"/>
            </w:tcBorders>
          </w:tcPr>
          <w:p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3,5;</w:t>
            </w:r>
          </w:p>
          <w:p w:rsidR="004A187B" w:rsidRPr="007771A7" w:rsidRDefault="004A187B" w:rsidP="007771A7">
            <w:pPr>
              <w:autoSpaceDE w:val="0"/>
              <w:autoSpaceDN w:val="0"/>
              <w:adjustRightInd w:val="0"/>
              <w:spacing w:after="0" w:line="240" w:lineRule="auto"/>
              <w:rPr>
                <w:rFonts w:ascii="Times New Roman" w:hAnsi="Times New Roman" w:cs="Times New Roman"/>
              </w:rPr>
            </w:pPr>
          </w:p>
        </w:tc>
      </w:tr>
      <w:tr w:rsidR="00096F74" w:rsidRPr="008E4726" w:rsidTr="004A187B">
        <w:tc>
          <w:tcPr>
            <w:tcW w:w="2977"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Сооружения для стрелковых видов спорта</w:t>
            </w: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2412"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20,0 тыс. человек</w:t>
            </w:r>
          </w:p>
        </w:tc>
      </w:tr>
      <w:tr w:rsidR="00096F74" w:rsidRPr="008E4726" w:rsidTr="00FF3E04">
        <w:trPr>
          <w:trHeight w:val="433"/>
        </w:trPr>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rsidTr="00FF3E04">
        <w:trPr>
          <w:trHeight w:val="570"/>
        </w:trPr>
        <w:tc>
          <w:tcPr>
            <w:tcW w:w="2977"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Лыжные базы</w:t>
            </w: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2412"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20,0 тыс. человек</w:t>
            </w:r>
          </w:p>
        </w:tc>
      </w:tr>
      <w:tr w:rsidR="00096F74" w:rsidRPr="008E4726" w:rsidTr="004A187B">
        <w:tc>
          <w:tcPr>
            <w:tcW w:w="2977" w:type="dxa"/>
            <w:vMerge/>
          </w:tcPr>
          <w:p w:rsidR="00096F74" w:rsidRPr="007771A7" w:rsidRDefault="00096F74" w:rsidP="007771A7">
            <w:pPr>
              <w:spacing w:after="0" w:line="240" w:lineRule="auto"/>
              <w:rPr>
                <w:rFonts w:ascii="Times New Roman" w:hAnsi="Times New Roman" w:cs="Times New Roman"/>
              </w:rPr>
            </w:pPr>
          </w:p>
        </w:tc>
        <w:tc>
          <w:tcPr>
            <w:tcW w:w="3686"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bl>
    <w:p w:rsidR="00096F74" w:rsidRPr="007771A7" w:rsidRDefault="00096F74" w:rsidP="00FF3E04">
      <w:pPr>
        <w:spacing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Примечания:</w:t>
      </w:r>
    </w:p>
    <w:p w:rsidR="00096F74" w:rsidRPr="007771A7" w:rsidRDefault="00096F74" w:rsidP="00FF3E04">
      <w:pPr>
        <w:spacing w:before="220"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p>
    <w:p w:rsidR="00096F74" w:rsidRPr="007771A7" w:rsidRDefault="00096F74" w:rsidP="00FF3E04">
      <w:pPr>
        <w:spacing w:before="220"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2. Спортивные сооружения массового спорта в населенных пунктах с численностью населения менее 2 тыс. человек следует объединять со </w:t>
      </w:r>
      <w:r w:rsidRPr="007771A7">
        <w:rPr>
          <w:rFonts w:ascii="Times New Roman" w:hAnsi="Times New Roman" w:cs="Times New Roman"/>
          <w:sz w:val="28"/>
          <w:szCs w:val="28"/>
        </w:rPr>
        <w:lastRenderedPageBreak/>
        <w:t>школьными спортивными залами, плавательными бассейнами и спортивными площадками с учетом необходимой вместимости.</w:t>
      </w:r>
    </w:p>
    <w:p w:rsidR="00096F74" w:rsidRPr="007771A7" w:rsidRDefault="00096F74">
      <w:pPr>
        <w:spacing w:after="1" w:line="220" w:lineRule="atLeast"/>
        <w:jc w:val="both"/>
        <w:rPr>
          <w:rFonts w:ascii="Times New Roman" w:hAnsi="Times New Roman" w:cs="Times New Roman"/>
          <w:sz w:val="28"/>
          <w:szCs w:val="28"/>
        </w:rPr>
      </w:pPr>
    </w:p>
    <w:p w:rsidR="00096F74" w:rsidRPr="007771A7" w:rsidRDefault="00096F74">
      <w:pPr>
        <w:spacing w:after="1" w:line="220" w:lineRule="atLeast"/>
        <w:jc w:val="center"/>
        <w:outlineLvl w:val="2"/>
        <w:rPr>
          <w:rFonts w:ascii="Times New Roman" w:hAnsi="Times New Roman" w:cs="Times New Roman"/>
          <w:sz w:val="28"/>
          <w:szCs w:val="28"/>
        </w:rPr>
      </w:pPr>
      <w:r w:rsidRPr="007771A7">
        <w:rPr>
          <w:rFonts w:ascii="Times New Roman" w:hAnsi="Times New Roman" w:cs="Times New Roman"/>
          <w:sz w:val="28"/>
          <w:szCs w:val="28"/>
        </w:rPr>
        <w:t>1.3. В сфере культуры и искусства</w:t>
      </w:r>
    </w:p>
    <w:p w:rsidR="00096F74" w:rsidRPr="007771A7" w:rsidRDefault="00096F74">
      <w:pPr>
        <w:spacing w:after="1" w:line="220" w:lineRule="atLeast"/>
        <w:jc w:val="both"/>
        <w:rPr>
          <w:rFonts w:ascii="Times New Roman" w:hAnsi="Times New Roman" w:cs="Times New Roman"/>
          <w:sz w:val="28"/>
          <w:szCs w:val="28"/>
        </w:rPr>
      </w:pPr>
    </w:p>
    <w:p w:rsidR="00096F74" w:rsidRPr="00FF3E04" w:rsidRDefault="00096F74">
      <w:pPr>
        <w:spacing w:after="1" w:line="220" w:lineRule="atLeast"/>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3</w:t>
      </w:r>
    </w:p>
    <w:p w:rsidR="00096F74" w:rsidRPr="00DB2CD1" w:rsidRDefault="00096F74">
      <w:pPr>
        <w:spacing w:after="1" w:line="220" w:lineRule="atLeast"/>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в сфере</w:t>
      </w:r>
      <w:r w:rsidR="00DB2CD1">
        <w:rPr>
          <w:rFonts w:ascii="Times New Roman" w:hAnsi="Times New Roman" w:cs="Times New Roman"/>
          <w:b/>
          <w:sz w:val="26"/>
          <w:szCs w:val="26"/>
        </w:rPr>
        <w:t xml:space="preserve"> </w:t>
      </w:r>
      <w:r w:rsidRPr="00DB2CD1">
        <w:rPr>
          <w:rFonts w:ascii="Times New Roman" w:hAnsi="Times New Roman" w:cs="Times New Roman"/>
          <w:b/>
          <w:sz w:val="26"/>
          <w:szCs w:val="26"/>
        </w:rPr>
        <w:t>культуры и искусства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48"/>
        <w:gridCol w:w="1928"/>
        <w:gridCol w:w="1437"/>
      </w:tblGrid>
      <w:tr w:rsidR="00096F74" w:rsidRPr="007771A7">
        <w:tc>
          <w:tcPr>
            <w:tcW w:w="272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94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7771A7">
        <w:tc>
          <w:tcPr>
            <w:tcW w:w="272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294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proofErr w:type="spellStart"/>
            <w:r w:rsidRPr="007771A7">
              <w:rPr>
                <w:rFonts w:ascii="Times New Roman" w:hAnsi="Times New Roman" w:cs="Times New Roman"/>
              </w:rPr>
              <w:t>Межпоселенческие</w:t>
            </w:r>
            <w:proofErr w:type="spellEnd"/>
            <w:r w:rsidRPr="007771A7">
              <w:rPr>
                <w:rFonts w:ascii="Times New Roman" w:hAnsi="Times New Roman" w:cs="Times New Roman"/>
              </w:rPr>
              <w:t xml:space="preserve"> библиотеки</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rsidR="00096F74" w:rsidRPr="007771A7" w:rsidRDefault="00096F74" w:rsidP="007771A7">
            <w:pPr>
              <w:spacing w:after="0" w:line="240" w:lineRule="auto"/>
              <w:rPr>
                <w:rFonts w:ascii="Times New Roman" w:hAnsi="Times New Roman" w:cs="Times New Roman"/>
              </w:rPr>
            </w:pPr>
            <w:proofErr w:type="spellStart"/>
            <w:proofErr w:type="gramStart"/>
            <w:r w:rsidRPr="007771A7">
              <w:rPr>
                <w:rFonts w:ascii="Times New Roman" w:hAnsi="Times New Roman" w:cs="Times New Roman"/>
              </w:rPr>
              <w:t>межпоселенческая</w:t>
            </w:r>
            <w:proofErr w:type="spellEnd"/>
            <w:proofErr w:type="gramEnd"/>
            <w:r w:rsidRPr="007771A7">
              <w:rPr>
                <w:rFonts w:ascii="Times New Roman" w:hAnsi="Times New Roman" w:cs="Times New Roman"/>
              </w:rPr>
              <w:t xml:space="preserve"> библиотека - 1; детская библиотека - 1; юношеская библиотека - 1</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библиотеки</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сельское поселение</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минут в одну сторону</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30</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Районные дома культуры</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rsidR="00096F74" w:rsidRPr="007771A7" w:rsidRDefault="00096F74" w:rsidP="007771A7">
            <w:pPr>
              <w:spacing w:after="0" w:line="240" w:lineRule="auto"/>
              <w:rPr>
                <w:rFonts w:ascii="Times New Roman" w:hAnsi="Times New Roman" w:cs="Times New Roman"/>
              </w:rPr>
            </w:pPr>
            <w:proofErr w:type="spellStart"/>
            <w:proofErr w:type="gramStart"/>
            <w:r w:rsidRPr="007771A7">
              <w:rPr>
                <w:rFonts w:ascii="Times New Roman" w:hAnsi="Times New Roman" w:cs="Times New Roman"/>
              </w:rPr>
              <w:t>межпоселенческий</w:t>
            </w:r>
            <w:proofErr w:type="spellEnd"/>
            <w:proofErr w:type="gramEnd"/>
            <w:r w:rsidRPr="007771A7">
              <w:rPr>
                <w:rFonts w:ascii="Times New Roman" w:hAnsi="Times New Roman" w:cs="Times New Roman"/>
              </w:rPr>
              <w:t xml:space="preserve"> дом культуры - 1; центр культурного развития - 1</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Музеи</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муниципальный район</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Выставочные залы, картинные галереи</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rsidTr="00FF3E04">
        <w:trPr>
          <w:trHeight w:val="623"/>
        </w:trPr>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га</w:t>
            </w:r>
          </w:p>
        </w:tc>
        <w:tc>
          <w:tcPr>
            <w:tcW w:w="192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Экспозиционная площадь, кв. м</w:t>
            </w:r>
          </w:p>
        </w:tc>
        <w:tc>
          <w:tcPr>
            <w:tcW w:w="1437"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Размер земельного участка</w:t>
            </w:r>
          </w:p>
        </w:tc>
      </w:tr>
      <w:tr w:rsidR="00096F74" w:rsidRPr="007771A7" w:rsidTr="00FF3E04">
        <w:trPr>
          <w:trHeight w:val="20"/>
        </w:trPr>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vMerge/>
          </w:tcPr>
          <w:p w:rsidR="00096F74" w:rsidRPr="007771A7" w:rsidRDefault="00096F74" w:rsidP="007771A7">
            <w:pPr>
              <w:spacing w:after="0" w:line="240" w:lineRule="auto"/>
              <w:rPr>
                <w:rFonts w:ascii="Times New Roman" w:hAnsi="Times New Roman" w:cs="Times New Roman"/>
              </w:rPr>
            </w:pPr>
          </w:p>
        </w:tc>
        <w:tc>
          <w:tcPr>
            <w:tcW w:w="192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500</w:t>
            </w:r>
          </w:p>
        </w:tc>
        <w:tc>
          <w:tcPr>
            <w:tcW w:w="1437"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0,5</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vMerge/>
          </w:tcPr>
          <w:p w:rsidR="00096F74" w:rsidRPr="007771A7" w:rsidRDefault="00096F74" w:rsidP="007771A7">
            <w:pPr>
              <w:spacing w:after="0" w:line="240" w:lineRule="auto"/>
              <w:rPr>
                <w:rFonts w:ascii="Times New Roman" w:hAnsi="Times New Roman" w:cs="Times New Roman"/>
              </w:rPr>
            </w:pPr>
          </w:p>
        </w:tc>
        <w:tc>
          <w:tcPr>
            <w:tcW w:w="192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1000</w:t>
            </w:r>
          </w:p>
        </w:tc>
        <w:tc>
          <w:tcPr>
            <w:tcW w:w="1437"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0,8</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vMerge/>
          </w:tcPr>
          <w:p w:rsidR="00096F74" w:rsidRPr="007771A7" w:rsidRDefault="00096F74" w:rsidP="007771A7">
            <w:pPr>
              <w:spacing w:after="0" w:line="240" w:lineRule="auto"/>
              <w:rPr>
                <w:rFonts w:ascii="Times New Roman" w:hAnsi="Times New Roman" w:cs="Times New Roman"/>
              </w:rPr>
            </w:pPr>
          </w:p>
        </w:tc>
        <w:tc>
          <w:tcPr>
            <w:tcW w:w="1928"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1500</w:t>
            </w:r>
          </w:p>
        </w:tc>
        <w:tc>
          <w:tcPr>
            <w:tcW w:w="1437"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1,2</w:t>
            </w:r>
          </w:p>
        </w:tc>
      </w:tr>
      <w:tr w:rsidR="00096F74" w:rsidRPr="007771A7" w:rsidTr="007771A7">
        <w:trPr>
          <w:trHeight w:val="656"/>
        </w:trPr>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tc>
          <w:tcPr>
            <w:tcW w:w="272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Кинотеатры</w:t>
            </w: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муниципальный район</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tc>
          <w:tcPr>
            <w:tcW w:w="2721" w:type="dxa"/>
            <w:vMerge/>
          </w:tcPr>
          <w:p w:rsidR="00096F74" w:rsidRPr="007771A7" w:rsidRDefault="00096F74" w:rsidP="007771A7">
            <w:pPr>
              <w:spacing w:after="0" w:line="240" w:lineRule="auto"/>
              <w:rPr>
                <w:rFonts w:ascii="Times New Roman" w:hAnsi="Times New Roman" w:cs="Times New Roman"/>
              </w:rPr>
            </w:pPr>
          </w:p>
        </w:tc>
        <w:tc>
          <w:tcPr>
            <w:tcW w:w="2948"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bl>
    <w:p w:rsidR="00096F74" w:rsidRPr="008E4726" w:rsidRDefault="00096F74" w:rsidP="00FF3E04">
      <w:pPr>
        <w:spacing w:after="1" w:line="220" w:lineRule="atLeast"/>
        <w:ind w:firstLine="709"/>
        <w:jc w:val="both"/>
        <w:rPr>
          <w:rFonts w:ascii="Times New Roman" w:hAnsi="Times New Roman" w:cs="Times New Roman"/>
        </w:rPr>
      </w:pP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1. Размещение муниципальных библиотек сельских поселений следует предусматривать на уровне схемы территориального планирования муниципального района согласно вопросам местного значения, принятым в частях 3, 4 </w:t>
      </w:r>
      <w:hyperlink r:id="rId9" w:history="1">
        <w:r w:rsidRPr="007771A7">
          <w:rPr>
            <w:rFonts w:ascii="Times New Roman" w:hAnsi="Times New Roman" w:cs="Times New Roman"/>
            <w:sz w:val="28"/>
            <w:szCs w:val="28"/>
          </w:rPr>
          <w:t>статьи 1</w:t>
        </w:r>
      </w:hyperlink>
      <w:r w:rsidR="008E4726" w:rsidRPr="007771A7">
        <w:rPr>
          <w:rFonts w:ascii="Times New Roman" w:hAnsi="Times New Roman" w:cs="Times New Roman"/>
          <w:sz w:val="28"/>
          <w:szCs w:val="28"/>
        </w:rPr>
        <w:t>4</w:t>
      </w:r>
      <w:r w:rsidRPr="007771A7">
        <w:rPr>
          <w:rFonts w:ascii="Times New Roman" w:hAnsi="Times New Roman" w:cs="Times New Roman"/>
          <w:sz w:val="28"/>
          <w:szCs w:val="28"/>
        </w:rPr>
        <w:t xml:space="preserve"> Федерального закона Российской Федерации от 06.10.2003 N 131-ФЗ "Об общих принципах организации местного самоуправления в Российской Федерации".</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2. </w:t>
      </w:r>
      <w:proofErr w:type="spellStart"/>
      <w:r w:rsidRPr="007771A7">
        <w:rPr>
          <w:rFonts w:ascii="Times New Roman" w:hAnsi="Times New Roman" w:cs="Times New Roman"/>
          <w:sz w:val="28"/>
          <w:szCs w:val="28"/>
        </w:rPr>
        <w:t>Межпоселенческую</w:t>
      </w:r>
      <w:proofErr w:type="spellEnd"/>
      <w:r w:rsidRPr="007771A7">
        <w:rPr>
          <w:rFonts w:ascii="Times New Roman" w:hAnsi="Times New Roman" w:cs="Times New Roman"/>
          <w:sz w:val="28"/>
          <w:szCs w:val="28"/>
        </w:rPr>
        <w:t>, детскую и юношескую библиотеки рекомендуется размещать в административном центре муниципального района.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3. Детская и юношеская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w:t>
      </w:r>
      <w:proofErr w:type="spellStart"/>
      <w:r w:rsidRPr="007771A7">
        <w:rPr>
          <w:rFonts w:ascii="Times New Roman" w:hAnsi="Times New Roman" w:cs="Times New Roman"/>
          <w:sz w:val="28"/>
          <w:szCs w:val="28"/>
        </w:rPr>
        <w:t>межпоселенческой</w:t>
      </w:r>
      <w:proofErr w:type="spellEnd"/>
      <w:r w:rsidRPr="007771A7">
        <w:rPr>
          <w:rFonts w:ascii="Times New Roman" w:hAnsi="Times New Roman" w:cs="Times New Roman"/>
          <w:sz w:val="28"/>
          <w:szCs w:val="28"/>
        </w:rPr>
        <w:t xml:space="preserve"> библиотеки.</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4. Муниципальные библиотеки рекомендуется размещать в административных центрах сельских поселений.</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5. В составе муниципальных библиотек сельских поселений должны размещаться детские отделения.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6. В муниципальном районе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7. Центры культурного развития, кинотеатры следует размещать в административном центре муниципального района.</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8. Количество зрительских мест в кинотеатрах устанавливается из расчета 2 - 3 места на 1 тыс. человек.</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9. Районный музей может размещать филиалы или структурные подразделения в населенных пунктах сельских поселений и при расчете потребности учитываться в качестве сетевой единицы музей сельского поселения.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10. Выставочный зал может размещаться в качестве структурного подразделения музея.</w:t>
      </w:r>
    </w:p>
    <w:p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11. 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lastRenderedPageBreak/>
        <w:t>1.4. В области молодежной политики</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4</w:t>
      </w:r>
    </w:p>
    <w:p w:rsidR="00096F74" w:rsidRPr="00DB2CD1" w:rsidRDefault="00096F74" w:rsidP="007771A7">
      <w:pPr>
        <w:spacing w:after="0" w:line="240" w:lineRule="auto"/>
        <w:jc w:val="center"/>
        <w:rPr>
          <w:rFonts w:ascii="Times New Roman" w:hAnsi="Times New Roman" w:cs="Times New Roman"/>
          <w:b/>
          <w:sz w:val="28"/>
          <w:szCs w:val="28"/>
        </w:rPr>
      </w:pPr>
      <w:r w:rsidRPr="00DB2CD1">
        <w:rPr>
          <w:rFonts w:ascii="Times New Roman" w:hAnsi="Times New Roman" w:cs="Times New Roman"/>
          <w:b/>
          <w:sz w:val="26"/>
          <w:szCs w:val="26"/>
        </w:rPr>
        <w:t>Расчетные показатели, устанавливаемые для объектов</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местного значения Черниговского муниципального района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в области молодежной политики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628"/>
        <w:gridCol w:w="2517"/>
      </w:tblGrid>
      <w:tr w:rsidR="00096F74" w:rsidRPr="008E4726">
        <w:tc>
          <w:tcPr>
            <w:tcW w:w="2891"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628"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2891"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628"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096F74" w:rsidRPr="008E4726">
        <w:tc>
          <w:tcPr>
            <w:tcW w:w="2891" w:type="dxa"/>
            <w:vMerge w:val="restart"/>
          </w:tcPr>
          <w:p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628" w:type="dxa"/>
          </w:tcPr>
          <w:p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объект муниципальный район</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r>
      <w:tr w:rsidR="00096F74" w:rsidRPr="008E4726">
        <w:tc>
          <w:tcPr>
            <w:tcW w:w="2891" w:type="dxa"/>
            <w:vMerge/>
          </w:tcPr>
          <w:p w:rsidR="00096F74" w:rsidRPr="008E4726" w:rsidRDefault="00096F74" w:rsidP="007771A7">
            <w:pPr>
              <w:spacing w:after="0" w:line="240" w:lineRule="auto"/>
              <w:rPr>
                <w:rFonts w:ascii="Times New Roman" w:hAnsi="Times New Roman" w:cs="Times New Roman"/>
              </w:rPr>
            </w:pPr>
          </w:p>
        </w:tc>
        <w:tc>
          <w:tcPr>
            <w:tcW w:w="3628" w:type="dxa"/>
          </w:tcPr>
          <w:p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Транспортная доступность, часов до административного центра</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3,5</w:t>
            </w:r>
          </w:p>
        </w:tc>
      </w:tr>
    </w:tbl>
    <w:p w:rsidR="00096F74" w:rsidRPr="008E4726" w:rsidRDefault="00096F74">
      <w:pPr>
        <w:spacing w:after="1" w:line="220" w:lineRule="atLeast"/>
        <w:jc w:val="both"/>
        <w:rPr>
          <w:rFonts w:ascii="Times New Roman" w:hAnsi="Times New Roman" w:cs="Times New Roman"/>
        </w:rPr>
      </w:pPr>
    </w:p>
    <w:p w:rsidR="00096F74" w:rsidRPr="007771A7" w:rsidRDefault="00096F74">
      <w:pPr>
        <w:spacing w:after="1" w:line="220" w:lineRule="atLeast"/>
        <w:jc w:val="center"/>
        <w:outlineLvl w:val="2"/>
        <w:rPr>
          <w:rFonts w:ascii="Times New Roman" w:hAnsi="Times New Roman" w:cs="Times New Roman"/>
          <w:sz w:val="28"/>
          <w:szCs w:val="28"/>
        </w:rPr>
      </w:pPr>
      <w:r w:rsidRPr="007771A7">
        <w:rPr>
          <w:rFonts w:ascii="Times New Roman" w:hAnsi="Times New Roman" w:cs="Times New Roman"/>
          <w:sz w:val="28"/>
          <w:szCs w:val="28"/>
        </w:rPr>
        <w:t>1.5. В области автомобильных дорог</w:t>
      </w:r>
    </w:p>
    <w:p w:rsidR="00096F74" w:rsidRPr="007771A7" w:rsidRDefault="00096F74">
      <w:pPr>
        <w:spacing w:after="1" w:line="220" w:lineRule="atLeast"/>
        <w:jc w:val="both"/>
        <w:rPr>
          <w:rFonts w:ascii="Times New Roman" w:hAnsi="Times New Roman" w:cs="Times New Roman"/>
          <w:sz w:val="28"/>
          <w:szCs w:val="28"/>
        </w:rPr>
      </w:pPr>
    </w:p>
    <w:p w:rsidR="00096F74" w:rsidRPr="00FF3E04" w:rsidRDefault="00096F74">
      <w:pPr>
        <w:spacing w:after="1" w:line="220" w:lineRule="atLeast"/>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5</w:t>
      </w:r>
    </w:p>
    <w:p w:rsidR="00096F74" w:rsidRPr="00DB2CD1" w:rsidRDefault="00096F74">
      <w:pPr>
        <w:spacing w:after="1" w:line="220" w:lineRule="atLeast"/>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 для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автомобильных дорог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628"/>
        <w:gridCol w:w="2517"/>
      </w:tblGrid>
      <w:tr w:rsidR="008E4726" w:rsidRPr="008E4726">
        <w:tc>
          <w:tcPr>
            <w:tcW w:w="2891"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628"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8E4726" w:rsidRPr="008E4726">
        <w:tc>
          <w:tcPr>
            <w:tcW w:w="2891"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628"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2517" w:type="dxa"/>
          </w:tcPr>
          <w:p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8E4726" w:rsidRPr="008E4726" w:rsidTr="00D2760B">
        <w:trPr>
          <w:trHeight w:val="1176"/>
        </w:trPr>
        <w:tc>
          <w:tcPr>
            <w:tcW w:w="2891" w:type="dxa"/>
          </w:tcPr>
          <w:p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Автомобильные дороги местного значения вне границ населенных пунктов в границах муниципального района</w:t>
            </w:r>
          </w:p>
        </w:tc>
        <w:tc>
          <w:tcPr>
            <w:tcW w:w="3628" w:type="dxa"/>
          </w:tcPr>
          <w:p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км на 1 тыс. кв. км</w:t>
            </w:r>
          </w:p>
        </w:tc>
        <w:tc>
          <w:tcPr>
            <w:tcW w:w="2517" w:type="dxa"/>
          </w:tcPr>
          <w:p w:rsidR="00096F74" w:rsidRPr="008E4726" w:rsidRDefault="008E4726" w:rsidP="007771A7">
            <w:pPr>
              <w:spacing w:after="0" w:line="240" w:lineRule="auto"/>
              <w:jc w:val="center"/>
              <w:rPr>
                <w:rFonts w:ascii="Times New Roman" w:hAnsi="Times New Roman" w:cs="Times New Roman"/>
              </w:rPr>
            </w:pPr>
            <w:r>
              <w:rPr>
                <w:rFonts w:ascii="Times New Roman" w:hAnsi="Times New Roman" w:cs="Times New Roman"/>
              </w:rPr>
              <w:t>57,6</w:t>
            </w:r>
          </w:p>
        </w:tc>
      </w:tr>
      <w:tr w:rsidR="008E4726" w:rsidRPr="00D2760B" w:rsidTr="00D2760B">
        <w:trPr>
          <w:trHeight w:val="119"/>
        </w:trPr>
        <w:tc>
          <w:tcPr>
            <w:tcW w:w="9036" w:type="dxa"/>
            <w:gridSpan w:val="3"/>
          </w:tcPr>
          <w:p w:rsidR="008E4726" w:rsidRPr="00D2760B" w:rsidRDefault="008E4726" w:rsidP="007771A7">
            <w:pPr>
              <w:spacing w:after="0" w:line="240" w:lineRule="auto"/>
              <w:jc w:val="center"/>
              <w:rPr>
                <w:rFonts w:ascii="Times New Roman" w:hAnsi="Times New Roman" w:cs="Times New Roman"/>
              </w:rPr>
            </w:pPr>
            <w:r w:rsidRPr="00D2760B">
              <w:rPr>
                <w:rFonts w:ascii="Times New Roman" w:hAnsi="Times New Roman" w:cs="Times New Roman"/>
              </w:rPr>
              <w:t>Автомобильные дороги сельских поселений</w:t>
            </w:r>
          </w:p>
        </w:tc>
      </w:tr>
      <w:tr w:rsidR="008E4726" w:rsidRPr="008E4726">
        <w:tc>
          <w:tcPr>
            <w:tcW w:w="2891" w:type="dxa"/>
          </w:tcPr>
          <w:p w:rsidR="008E4726" w:rsidRPr="008E4726" w:rsidRDefault="008E4726" w:rsidP="007771A7">
            <w:pPr>
              <w:spacing w:after="0" w:line="240" w:lineRule="auto"/>
              <w:rPr>
                <w:rFonts w:ascii="Times New Roman" w:hAnsi="Times New Roman" w:cs="Times New Roman"/>
              </w:rPr>
            </w:pPr>
            <w:r w:rsidRPr="008E4726">
              <w:rPr>
                <w:rFonts w:ascii="Times New Roman" w:hAnsi="Times New Roman" w:cs="Times New Roman"/>
              </w:rPr>
              <w:t>Автомобильные дороги местного значения в границах населенных пунктов сельских поселений</w:t>
            </w:r>
          </w:p>
        </w:tc>
        <w:tc>
          <w:tcPr>
            <w:tcW w:w="3628" w:type="dxa"/>
          </w:tcPr>
          <w:p w:rsidR="008E4726" w:rsidRPr="008E4726" w:rsidRDefault="008E4726"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км на 1 кв. км застроенной территории</w:t>
            </w:r>
          </w:p>
        </w:tc>
        <w:tc>
          <w:tcPr>
            <w:tcW w:w="2517" w:type="dxa"/>
          </w:tcPr>
          <w:p w:rsidR="008E4726" w:rsidRPr="008E4726" w:rsidRDefault="008E4726" w:rsidP="007771A7">
            <w:pPr>
              <w:spacing w:after="0" w:line="240" w:lineRule="auto"/>
              <w:jc w:val="center"/>
              <w:rPr>
                <w:rFonts w:ascii="Times New Roman" w:hAnsi="Times New Roman" w:cs="Times New Roman"/>
              </w:rPr>
            </w:pPr>
            <w:r>
              <w:rPr>
                <w:rFonts w:ascii="Times New Roman" w:hAnsi="Times New Roman" w:cs="Times New Roman"/>
              </w:rPr>
              <w:t>1,5</w:t>
            </w:r>
          </w:p>
        </w:tc>
      </w:tr>
    </w:tbl>
    <w:p w:rsidR="00096F74" w:rsidRPr="007771A7" w:rsidRDefault="00096F74" w:rsidP="007771A7">
      <w:pPr>
        <w:spacing w:after="0" w:line="240" w:lineRule="auto"/>
        <w:jc w:val="both"/>
        <w:rPr>
          <w:rFonts w:ascii="Times New Roman" w:hAnsi="Times New Roman" w:cs="Times New Roman"/>
          <w:sz w:val="28"/>
          <w:szCs w:val="28"/>
        </w:rPr>
      </w:pPr>
    </w:p>
    <w:p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1.6. В области инженерной инфраструктуры</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6</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электроснабжения местного</w:t>
      </w:r>
      <w:r w:rsidR="0098347A" w:rsidRPr="00DB2CD1">
        <w:rPr>
          <w:b/>
          <w:sz w:val="26"/>
          <w:szCs w:val="26"/>
        </w:rPr>
        <w:t xml:space="preserve"> </w:t>
      </w:r>
      <w:r w:rsidR="0098347A" w:rsidRPr="00DB2CD1">
        <w:rPr>
          <w:rFonts w:ascii="Times New Roman" w:hAnsi="Times New Roman" w:cs="Times New Roman"/>
          <w:b/>
          <w:sz w:val="26"/>
          <w:szCs w:val="26"/>
        </w:rPr>
        <w:t>значения Черниговского муниципального района</w:t>
      </w:r>
    </w:p>
    <w:tbl>
      <w:tblPr>
        <w:tblpPr w:leftFromText="180" w:rightFromText="180" w:vertAnchor="text" w:tblpY="1"/>
        <w:tblOverlap w:val="neve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154"/>
        <w:gridCol w:w="1531"/>
        <w:gridCol w:w="1701"/>
        <w:gridCol w:w="1756"/>
      </w:tblGrid>
      <w:tr w:rsidR="008E4726" w:rsidRPr="007771A7" w:rsidTr="00CE2ADE">
        <w:tc>
          <w:tcPr>
            <w:tcW w:w="255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15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Наименование нормируемого расчетного </w:t>
            </w:r>
            <w:r w:rsidRPr="007771A7">
              <w:rPr>
                <w:rFonts w:ascii="Times New Roman" w:hAnsi="Times New Roman" w:cs="Times New Roman"/>
              </w:rPr>
              <w:lastRenderedPageBreak/>
              <w:t>показателя, единица измерения</w:t>
            </w:r>
          </w:p>
        </w:tc>
        <w:tc>
          <w:tcPr>
            <w:tcW w:w="4988" w:type="dxa"/>
            <w:gridSpan w:val="3"/>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Значение расчетного показателя</w:t>
            </w:r>
          </w:p>
        </w:tc>
      </w:tr>
      <w:tr w:rsidR="008E4726" w:rsidRPr="007771A7" w:rsidTr="00DB2CD1">
        <w:trPr>
          <w:trHeight w:val="161"/>
        </w:trPr>
        <w:tc>
          <w:tcPr>
            <w:tcW w:w="2552"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1</w:t>
            </w:r>
          </w:p>
        </w:tc>
        <w:tc>
          <w:tcPr>
            <w:tcW w:w="215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988" w:type="dxa"/>
            <w:gridSpan w:val="3"/>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9B0E03" w:rsidRPr="007771A7" w:rsidTr="00CE2ADE">
        <w:tc>
          <w:tcPr>
            <w:tcW w:w="2552" w:type="dxa"/>
            <w:vMerge w:val="restart"/>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 xml:space="preserve">Понизительные подстанции, переключательные пункты номинальным напряжением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трансформаторные подстанции, электрические распределительные пункты номинальным напряжением от 10(6) до 20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линии электропередачи напряжением от 20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линии электропередачи напряжением от 10(6) до 20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w:t>
            </w:r>
          </w:p>
        </w:tc>
        <w:tc>
          <w:tcPr>
            <w:tcW w:w="2154" w:type="dxa"/>
            <w:vMerge w:val="restart"/>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Укрупненный показатель расхода электроэнергии коммунально-бытовыми потребителями, удельный расход электроэнергии, кВт ч/чел. в год</w:t>
            </w:r>
          </w:p>
        </w:tc>
        <w:tc>
          <w:tcPr>
            <w:tcW w:w="153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Населенный пункт</w:t>
            </w:r>
          </w:p>
        </w:tc>
        <w:tc>
          <w:tcPr>
            <w:tcW w:w="170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Без стационарных электрических плит</w:t>
            </w:r>
          </w:p>
        </w:tc>
        <w:tc>
          <w:tcPr>
            <w:tcW w:w="1756"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Со стационарными электрическими плитами</w:t>
            </w:r>
          </w:p>
        </w:tc>
      </w:tr>
      <w:tr w:rsidR="009B0E03" w:rsidRPr="007771A7" w:rsidTr="00CE2ADE">
        <w:tc>
          <w:tcPr>
            <w:tcW w:w="2552" w:type="dxa"/>
            <w:vMerge/>
          </w:tcPr>
          <w:p w:rsidR="009B0E03" w:rsidRPr="007771A7" w:rsidRDefault="009B0E03" w:rsidP="007771A7">
            <w:pPr>
              <w:spacing w:after="0" w:line="240" w:lineRule="auto"/>
              <w:rPr>
                <w:rFonts w:ascii="Times New Roman" w:hAnsi="Times New Roman" w:cs="Times New Roman"/>
              </w:rPr>
            </w:pPr>
          </w:p>
        </w:tc>
        <w:tc>
          <w:tcPr>
            <w:tcW w:w="2154" w:type="dxa"/>
            <w:vMerge/>
          </w:tcPr>
          <w:p w:rsidR="009B0E03" w:rsidRPr="007771A7" w:rsidRDefault="009B0E03" w:rsidP="007771A7">
            <w:pPr>
              <w:spacing w:after="0" w:line="240" w:lineRule="auto"/>
              <w:rPr>
                <w:rFonts w:ascii="Times New Roman" w:hAnsi="Times New Roman" w:cs="Times New Roman"/>
              </w:rPr>
            </w:pPr>
          </w:p>
        </w:tc>
        <w:tc>
          <w:tcPr>
            <w:tcW w:w="153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Черниговка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Дмитриевка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Снегуровка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Реттиховка</w:t>
            </w:r>
          </w:p>
        </w:tc>
        <w:tc>
          <w:tcPr>
            <w:tcW w:w="1701"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2300</w:t>
            </w:r>
          </w:p>
        </w:tc>
        <w:tc>
          <w:tcPr>
            <w:tcW w:w="1756"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2880</w:t>
            </w:r>
          </w:p>
        </w:tc>
      </w:tr>
      <w:tr w:rsidR="009B0E03" w:rsidRPr="007771A7" w:rsidTr="00CE2ADE">
        <w:tc>
          <w:tcPr>
            <w:tcW w:w="2552" w:type="dxa"/>
            <w:vMerge/>
          </w:tcPr>
          <w:p w:rsidR="009B0E03" w:rsidRPr="007771A7" w:rsidRDefault="009B0E03" w:rsidP="007771A7">
            <w:pPr>
              <w:spacing w:after="0" w:line="240" w:lineRule="auto"/>
              <w:rPr>
                <w:rFonts w:ascii="Times New Roman" w:hAnsi="Times New Roman" w:cs="Times New Roman"/>
              </w:rPr>
            </w:pPr>
          </w:p>
        </w:tc>
        <w:tc>
          <w:tcPr>
            <w:tcW w:w="2154" w:type="dxa"/>
            <w:vMerge/>
          </w:tcPr>
          <w:p w:rsidR="009B0E03" w:rsidRPr="007771A7" w:rsidRDefault="009B0E03" w:rsidP="007771A7">
            <w:pPr>
              <w:spacing w:after="0" w:line="240" w:lineRule="auto"/>
              <w:rPr>
                <w:rFonts w:ascii="Times New Roman" w:hAnsi="Times New Roman" w:cs="Times New Roman"/>
              </w:rPr>
            </w:pPr>
          </w:p>
        </w:tc>
        <w:tc>
          <w:tcPr>
            <w:tcW w:w="1531" w:type="dxa"/>
          </w:tcPr>
          <w:p w:rsidR="009B0E03" w:rsidRPr="007771A7" w:rsidRDefault="009B0E03" w:rsidP="007771A7">
            <w:pPr>
              <w:spacing w:after="0" w:line="240" w:lineRule="auto"/>
              <w:rPr>
                <w:rFonts w:ascii="Times New Roman" w:hAnsi="Times New Roman" w:cs="Times New Roman"/>
              </w:rPr>
            </w:pPr>
            <w:proofErr w:type="gramStart"/>
            <w:r w:rsidRPr="007771A7">
              <w:rPr>
                <w:rFonts w:ascii="Times New Roman" w:hAnsi="Times New Roman" w:cs="Times New Roman"/>
              </w:rPr>
              <w:t>остальные</w:t>
            </w:r>
            <w:proofErr w:type="gramEnd"/>
            <w:r w:rsidRPr="007771A7">
              <w:rPr>
                <w:rFonts w:ascii="Times New Roman" w:hAnsi="Times New Roman" w:cs="Times New Roman"/>
              </w:rPr>
              <w:t xml:space="preserve"> села района</w:t>
            </w:r>
          </w:p>
        </w:tc>
        <w:tc>
          <w:tcPr>
            <w:tcW w:w="1701"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2170</w:t>
            </w:r>
          </w:p>
        </w:tc>
        <w:tc>
          <w:tcPr>
            <w:tcW w:w="1756"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2750</w:t>
            </w:r>
          </w:p>
        </w:tc>
      </w:tr>
      <w:tr w:rsidR="009B0E03" w:rsidRPr="007771A7" w:rsidTr="00CE2ADE">
        <w:tc>
          <w:tcPr>
            <w:tcW w:w="2552" w:type="dxa"/>
            <w:vMerge/>
          </w:tcPr>
          <w:p w:rsidR="009B0E03" w:rsidRPr="007771A7" w:rsidRDefault="009B0E03" w:rsidP="007771A7">
            <w:pPr>
              <w:spacing w:after="0" w:line="240" w:lineRule="auto"/>
              <w:rPr>
                <w:rFonts w:ascii="Times New Roman" w:hAnsi="Times New Roman" w:cs="Times New Roman"/>
              </w:rPr>
            </w:pPr>
          </w:p>
        </w:tc>
        <w:tc>
          <w:tcPr>
            <w:tcW w:w="2154" w:type="dxa"/>
            <w:vMerge w:val="restart"/>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Годовое число часов использования максимума электрической нагрузки, ч</w:t>
            </w:r>
          </w:p>
        </w:tc>
        <w:tc>
          <w:tcPr>
            <w:tcW w:w="153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Населенный пункт</w:t>
            </w:r>
          </w:p>
        </w:tc>
        <w:tc>
          <w:tcPr>
            <w:tcW w:w="170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Без стационарных электрических плит</w:t>
            </w:r>
          </w:p>
        </w:tc>
        <w:tc>
          <w:tcPr>
            <w:tcW w:w="1756"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Со стационарными электрическими плитами</w:t>
            </w:r>
          </w:p>
        </w:tc>
      </w:tr>
      <w:tr w:rsidR="009B0E03" w:rsidRPr="007771A7" w:rsidTr="00CE2ADE">
        <w:tc>
          <w:tcPr>
            <w:tcW w:w="2552" w:type="dxa"/>
            <w:vMerge/>
          </w:tcPr>
          <w:p w:rsidR="009B0E03" w:rsidRPr="007771A7" w:rsidRDefault="009B0E03" w:rsidP="007771A7">
            <w:pPr>
              <w:spacing w:after="0" w:line="240" w:lineRule="auto"/>
              <w:rPr>
                <w:rFonts w:ascii="Times New Roman" w:hAnsi="Times New Roman" w:cs="Times New Roman"/>
              </w:rPr>
            </w:pPr>
          </w:p>
        </w:tc>
        <w:tc>
          <w:tcPr>
            <w:tcW w:w="2154" w:type="dxa"/>
            <w:vMerge/>
          </w:tcPr>
          <w:p w:rsidR="009B0E03" w:rsidRPr="007771A7" w:rsidRDefault="009B0E03" w:rsidP="007771A7">
            <w:pPr>
              <w:spacing w:after="0" w:line="240" w:lineRule="auto"/>
              <w:rPr>
                <w:rFonts w:ascii="Times New Roman" w:hAnsi="Times New Roman" w:cs="Times New Roman"/>
              </w:rPr>
            </w:pPr>
          </w:p>
        </w:tc>
        <w:tc>
          <w:tcPr>
            <w:tcW w:w="1531" w:type="dxa"/>
          </w:tcPr>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Черниговка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Дмитриевка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Снегуровка</w:t>
            </w:r>
          </w:p>
          <w:p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Реттиховка</w:t>
            </w:r>
          </w:p>
        </w:tc>
        <w:tc>
          <w:tcPr>
            <w:tcW w:w="1701"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5350</w:t>
            </w:r>
          </w:p>
        </w:tc>
        <w:tc>
          <w:tcPr>
            <w:tcW w:w="1756"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5550</w:t>
            </w:r>
          </w:p>
        </w:tc>
      </w:tr>
      <w:tr w:rsidR="009B0E03" w:rsidRPr="007771A7" w:rsidTr="00CE2ADE">
        <w:tc>
          <w:tcPr>
            <w:tcW w:w="2552" w:type="dxa"/>
            <w:vMerge/>
          </w:tcPr>
          <w:p w:rsidR="009B0E03" w:rsidRPr="007771A7" w:rsidRDefault="009B0E03" w:rsidP="007771A7">
            <w:pPr>
              <w:spacing w:after="0" w:line="240" w:lineRule="auto"/>
              <w:rPr>
                <w:rFonts w:ascii="Times New Roman" w:hAnsi="Times New Roman" w:cs="Times New Roman"/>
              </w:rPr>
            </w:pPr>
          </w:p>
        </w:tc>
        <w:tc>
          <w:tcPr>
            <w:tcW w:w="2154" w:type="dxa"/>
            <w:vMerge/>
          </w:tcPr>
          <w:p w:rsidR="009B0E03" w:rsidRPr="007771A7" w:rsidRDefault="009B0E03" w:rsidP="007771A7">
            <w:pPr>
              <w:spacing w:after="0" w:line="240" w:lineRule="auto"/>
              <w:rPr>
                <w:rFonts w:ascii="Times New Roman" w:hAnsi="Times New Roman" w:cs="Times New Roman"/>
              </w:rPr>
            </w:pPr>
          </w:p>
        </w:tc>
        <w:tc>
          <w:tcPr>
            <w:tcW w:w="1531" w:type="dxa"/>
          </w:tcPr>
          <w:p w:rsidR="009B0E03" w:rsidRPr="007771A7" w:rsidRDefault="009B0E03" w:rsidP="007771A7">
            <w:pPr>
              <w:spacing w:after="0" w:line="240" w:lineRule="auto"/>
              <w:rPr>
                <w:rFonts w:ascii="Times New Roman" w:hAnsi="Times New Roman" w:cs="Times New Roman"/>
              </w:rPr>
            </w:pPr>
            <w:proofErr w:type="gramStart"/>
            <w:r w:rsidRPr="007771A7">
              <w:rPr>
                <w:rFonts w:ascii="Times New Roman" w:hAnsi="Times New Roman" w:cs="Times New Roman"/>
              </w:rPr>
              <w:t>остальные</w:t>
            </w:r>
            <w:proofErr w:type="gramEnd"/>
            <w:r w:rsidRPr="007771A7">
              <w:rPr>
                <w:rFonts w:ascii="Times New Roman" w:hAnsi="Times New Roman" w:cs="Times New Roman"/>
              </w:rPr>
              <w:t xml:space="preserve"> села района</w:t>
            </w:r>
          </w:p>
        </w:tc>
        <w:tc>
          <w:tcPr>
            <w:tcW w:w="1701"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5300</w:t>
            </w:r>
          </w:p>
        </w:tc>
        <w:tc>
          <w:tcPr>
            <w:tcW w:w="1756" w:type="dxa"/>
          </w:tcPr>
          <w:p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5500</w:t>
            </w:r>
          </w:p>
        </w:tc>
      </w:tr>
      <w:tr w:rsidR="008E4726" w:rsidRPr="007771A7" w:rsidTr="00CE2ADE">
        <w:tc>
          <w:tcPr>
            <w:tcW w:w="2552" w:type="dxa"/>
            <w:vMerge w:val="restart"/>
          </w:tcPr>
          <w:p w:rsidR="00096F74" w:rsidRPr="007771A7" w:rsidRDefault="00096F74" w:rsidP="007771A7">
            <w:pPr>
              <w:spacing w:after="0" w:line="240" w:lineRule="auto"/>
              <w:rPr>
                <w:rFonts w:ascii="Times New Roman" w:hAnsi="Times New Roman" w:cs="Times New Roman"/>
              </w:rPr>
            </w:pPr>
          </w:p>
        </w:tc>
        <w:tc>
          <w:tcPr>
            <w:tcW w:w="2154"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расчетные электрические нагрузки жилых зданий, Вт/кв. м</w:t>
            </w:r>
          </w:p>
        </w:tc>
        <w:tc>
          <w:tcPr>
            <w:tcW w:w="3232"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Этажность застройки</w:t>
            </w:r>
          </w:p>
        </w:tc>
        <w:tc>
          <w:tcPr>
            <w:tcW w:w="1756"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Удельные расчетные электрические нагрузки</w:t>
            </w:r>
          </w:p>
        </w:tc>
      </w:tr>
      <w:tr w:rsidR="008E4726" w:rsidRPr="007771A7" w:rsidTr="00CE2ADE">
        <w:tc>
          <w:tcPr>
            <w:tcW w:w="2552" w:type="dxa"/>
            <w:vMerge/>
          </w:tcPr>
          <w:p w:rsidR="00096F74" w:rsidRPr="007771A7" w:rsidRDefault="00096F74" w:rsidP="007771A7">
            <w:pPr>
              <w:spacing w:after="0" w:line="240" w:lineRule="auto"/>
              <w:rPr>
                <w:rFonts w:ascii="Times New Roman" w:hAnsi="Times New Roman" w:cs="Times New Roman"/>
              </w:rPr>
            </w:pPr>
          </w:p>
        </w:tc>
        <w:tc>
          <w:tcPr>
            <w:tcW w:w="2154" w:type="dxa"/>
            <w:vMerge/>
          </w:tcPr>
          <w:p w:rsidR="00096F74" w:rsidRPr="007771A7" w:rsidRDefault="00096F74" w:rsidP="007771A7">
            <w:pPr>
              <w:spacing w:after="0" w:line="240" w:lineRule="auto"/>
              <w:rPr>
                <w:rFonts w:ascii="Times New Roman" w:hAnsi="Times New Roman" w:cs="Times New Roman"/>
              </w:rPr>
            </w:pPr>
          </w:p>
        </w:tc>
        <w:tc>
          <w:tcPr>
            <w:tcW w:w="3232"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1 - 2 этажа</w:t>
            </w:r>
          </w:p>
        </w:tc>
        <w:tc>
          <w:tcPr>
            <w:tcW w:w="1756"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20,7/0,98</w:t>
            </w:r>
          </w:p>
        </w:tc>
      </w:tr>
      <w:tr w:rsidR="008E4726" w:rsidRPr="007771A7" w:rsidTr="00CE2ADE">
        <w:tc>
          <w:tcPr>
            <w:tcW w:w="2552" w:type="dxa"/>
            <w:vMerge/>
          </w:tcPr>
          <w:p w:rsidR="00096F74" w:rsidRPr="007771A7" w:rsidRDefault="00096F74" w:rsidP="007771A7">
            <w:pPr>
              <w:spacing w:after="0" w:line="240" w:lineRule="auto"/>
              <w:rPr>
                <w:rFonts w:ascii="Times New Roman" w:hAnsi="Times New Roman" w:cs="Times New Roman"/>
              </w:rPr>
            </w:pPr>
          </w:p>
        </w:tc>
        <w:tc>
          <w:tcPr>
            <w:tcW w:w="2154" w:type="dxa"/>
            <w:vMerge/>
          </w:tcPr>
          <w:p w:rsidR="00096F74" w:rsidRPr="007771A7" w:rsidRDefault="00096F74" w:rsidP="007771A7">
            <w:pPr>
              <w:spacing w:after="0" w:line="240" w:lineRule="auto"/>
              <w:rPr>
                <w:rFonts w:ascii="Times New Roman" w:hAnsi="Times New Roman" w:cs="Times New Roman"/>
              </w:rPr>
            </w:pPr>
          </w:p>
        </w:tc>
        <w:tc>
          <w:tcPr>
            <w:tcW w:w="3232"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3 - 5 этажей</w:t>
            </w:r>
          </w:p>
        </w:tc>
        <w:tc>
          <w:tcPr>
            <w:tcW w:w="1756"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20,8/0,98</w:t>
            </w:r>
          </w:p>
        </w:tc>
      </w:tr>
      <w:tr w:rsidR="008E4726" w:rsidRPr="007771A7" w:rsidTr="00CE2ADE">
        <w:tc>
          <w:tcPr>
            <w:tcW w:w="2552" w:type="dxa"/>
            <w:vMerge/>
          </w:tcPr>
          <w:p w:rsidR="00096F74" w:rsidRPr="007771A7" w:rsidRDefault="00096F74" w:rsidP="007771A7">
            <w:pPr>
              <w:spacing w:after="0" w:line="240" w:lineRule="auto"/>
              <w:rPr>
                <w:rFonts w:ascii="Times New Roman" w:hAnsi="Times New Roman" w:cs="Times New Roman"/>
              </w:rPr>
            </w:pPr>
          </w:p>
        </w:tc>
        <w:tc>
          <w:tcPr>
            <w:tcW w:w="2154"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Мощность электрической нагрузки индустриального парка, МВт</w:t>
            </w:r>
          </w:p>
        </w:tc>
        <w:tc>
          <w:tcPr>
            <w:tcW w:w="4988" w:type="dxa"/>
            <w:gridSpan w:val="3"/>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2 МВт на объект, но не менее 0,15 МВт/га</w:t>
            </w:r>
          </w:p>
        </w:tc>
      </w:tr>
      <w:tr w:rsidR="008E4726" w:rsidRPr="007771A7" w:rsidTr="00CE2ADE">
        <w:tc>
          <w:tcPr>
            <w:tcW w:w="2552" w:type="dxa"/>
            <w:vMerge/>
          </w:tcPr>
          <w:p w:rsidR="00096F74" w:rsidRPr="007771A7" w:rsidRDefault="00096F74" w:rsidP="007771A7">
            <w:pPr>
              <w:spacing w:after="0" w:line="240" w:lineRule="auto"/>
              <w:rPr>
                <w:rFonts w:ascii="Times New Roman" w:hAnsi="Times New Roman" w:cs="Times New Roman"/>
              </w:rPr>
            </w:pPr>
          </w:p>
        </w:tc>
        <w:tc>
          <w:tcPr>
            <w:tcW w:w="2154"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размер</w:t>
            </w:r>
            <w:proofErr w:type="gramEnd"/>
            <w:r w:rsidRPr="007771A7">
              <w:rPr>
                <w:rFonts w:ascii="Times New Roman" w:hAnsi="Times New Roman" w:cs="Times New Roman"/>
              </w:rPr>
              <w:t xml:space="preserve"> земельного участка, отводимого под размещение объектов электроснабжения, кв. м</w:t>
            </w:r>
          </w:p>
        </w:tc>
        <w:tc>
          <w:tcPr>
            <w:tcW w:w="4988" w:type="dxa"/>
            <w:gridSpan w:val="3"/>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понизительных подстанций и переключательных пунктов напряжением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- 1500;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электрических распределительных пунктов наружной установки - 250;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электрических распределительных пунктов закрытого типа - 200;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мачтовых подстанций мощностью от 25 до 250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- 50;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комплектных подстанций с одним трансформатором мощностью от 25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- 50;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lastRenderedPageBreak/>
              <w:t>для</w:t>
            </w:r>
            <w:proofErr w:type="gramEnd"/>
            <w:r w:rsidRPr="007771A7">
              <w:rPr>
                <w:rFonts w:ascii="Times New Roman" w:hAnsi="Times New Roman" w:cs="Times New Roman"/>
              </w:rPr>
              <w:t xml:space="preserve"> комплектных подстанций с двумя трансформаторами мощностью от 160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- 80;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подстанций с двумя трансформаторами закрытого типа мощностью от 160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- 150;</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для</w:t>
            </w:r>
            <w:proofErr w:type="gramEnd"/>
            <w:r w:rsidRPr="007771A7">
              <w:rPr>
                <w:rFonts w:ascii="Times New Roman" w:hAnsi="Times New Roman" w:cs="Times New Roman"/>
              </w:rPr>
              <w:t xml:space="preserve"> электрического распределительного пункта наружной установки - 250</w:t>
            </w:r>
          </w:p>
        </w:tc>
      </w:tr>
    </w:tbl>
    <w:p w:rsidR="00096F74" w:rsidRPr="00FF3E04" w:rsidRDefault="00CE2ADE" w:rsidP="00DB2CD1">
      <w:pPr>
        <w:spacing w:after="0" w:line="240" w:lineRule="auto"/>
        <w:jc w:val="right"/>
        <w:rPr>
          <w:rFonts w:ascii="Times New Roman" w:hAnsi="Times New Roman" w:cs="Times New Roman"/>
          <w:sz w:val="24"/>
          <w:szCs w:val="24"/>
        </w:rPr>
      </w:pPr>
      <w:r>
        <w:rPr>
          <w:rFonts w:ascii="Times New Roman" w:hAnsi="Times New Roman" w:cs="Times New Roman"/>
        </w:rPr>
        <w:lastRenderedPageBreak/>
        <w:br w:type="textWrapping" w:clear="all"/>
      </w:r>
      <w:r w:rsidR="00096F74" w:rsidRPr="00FF3E04">
        <w:rPr>
          <w:rFonts w:ascii="Times New Roman" w:hAnsi="Times New Roman" w:cs="Times New Roman"/>
          <w:sz w:val="24"/>
          <w:szCs w:val="24"/>
        </w:rPr>
        <w:t>Таблица 7</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теплоснабжения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234"/>
        <w:gridCol w:w="1134"/>
        <w:gridCol w:w="1077"/>
        <w:gridCol w:w="1077"/>
        <w:gridCol w:w="1304"/>
      </w:tblGrid>
      <w:tr w:rsidR="00096F74" w:rsidRPr="007771A7">
        <w:tc>
          <w:tcPr>
            <w:tcW w:w="221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23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4592" w:type="dxa"/>
            <w:gridSpan w:val="4"/>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7771A7">
        <w:tc>
          <w:tcPr>
            <w:tcW w:w="2211"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223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592" w:type="dxa"/>
            <w:gridSpan w:val="4"/>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tc>
          <w:tcPr>
            <w:tcW w:w="2211"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ТЭЦ</w:t>
            </w:r>
          </w:p>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Котельные</w:t>
            </w:r>
          </w:p>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Центральные тепловые пункты</w:t>
            </w:r>
          </w:p>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Тепловые перекачивающие насосные станции</w:t>
            </w:r>
          </w:p>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Магистральные теплопроводы</w:t>
            </w:r>
          </w:p>
        </w:tc>
        <w:tc>
          <w:tcPr>
            <w:tcW w:w="2234"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расходы тепла на отопление жилых зданий, ккал/ч на 1 кв. м общей площади здания по этажности</w:t>
            </w:r>
          </w:p>
        </w:tc>
        <w:tc>
          <w:tcPr>
            <w:tcW w:w="113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1-этажн</w:t>
            </w:r>
            <w:proofErr w:type="gramStart"/>
            <w:r w:rsidRPr="007771A7">
              <w:rPr>
                <w:rFonts w:ascii="Times New Roman" w:hAnsi="Times New Roman" w:cs="Times New Roman"/>
              </w:rPr>
              <w:t>. здания</w:t>
            </w:r>
            <w:proofErr w:type="gramEnd"/>
          </w:p>
        </w:tc>
        <w:tc>
          <w:tcPr>
            <w:tcW w:w="1077"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2-этажн</w:t>
            </w:r>
            <w:proofErr w:type="gramStart"/>
            <w:r w:rsidRPr="007771A7">
              <w:rPr>
                <w:rFonts w:ascii="Times New Roman" w:hAnsi="Times New Roman" w:cs="Times New Roman"/>
              </w:rPr>
              <w:t>. здания</w:t>
            </w:r>
            <w:proofErr w:type="gramEnd"/>
          </w:p>
        </w:tc>
        <w:tc>
          <w:tcPr>
            <w:tcW w:w="1077"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3-этажн</w:t>
            </w:r>
            <w:proofErr w:type="gramStart"/>
            <w:r w:rsidRPr="007771A7">
              <w:rPr>
                <w:rFonts w:ascii="Times New Roman" w:hAnsi="Times New Roman" w:cs="Times New Roman"/>
              </w:rPr>
              <w:t>. здания</w:t>
            </w:r>
            <w:proofErr w:type="gramEnd"/>
          </w:p>
        </w:tc>
        <w:tc>
          <w:tcPr>
            <w:tcW w:w="130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4 - 5-этажн</w:t>
            </w:r>
            <w:proofErr w:type="gramStart"/>
            <w:r w:rsidRPr="007771A7">
              <w:rPr>
                <w:rFonts w:ascii="Times New Roman" w:hAnsi="Times New Roman" w:cs="Times New Roman"/>
              </w:rPr>
              <w:t>. здания</w:t>
            </w:r>
            <w:proofErr w:type="gramEnd"/>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tcPr>
          <w:p w:rsidR="00096F74" w:rsidRPr="007771A7" w:rsidRDefault="00096F74" w:rsidP="007771A7">
            <w:pPr>
              <w:spacing w:after="0" w:line="240" w:lineRule="auto"/>
              <w:rPr>
                <w:rFonts w:ascii="Times New Roman" w:hAnsi="Times New Roman" w:cs="Times New Roman"/>
              </w:rPr>
            </w:pPr>
          </w:p>
        </w:tc>
        <w:tc>
          <w:tcPr>
            <w:tcW w:w="1134"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55,96</w:t>
            </w:r>
          </w:p>
        </w:tc>
        <w:tc>
          <w:tcPr>
            <w:tcW w:w="1077"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50,91</w:t>
            </w:r>
          </w:p>
        </w:tc>
        <w:tc>
          <w:tcPr>
            <w:tcW w:w="1077"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45,75</w:t>
            </w:r>
          </w:p>
        </w:tc>
        <w:tc>
          <w:tcPr>
            <w:tcW w:w="1304"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44,15</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расходы тепла на отопление административных и общественных зданий, ккал/ч на 1 кв. м общей площади здания</w:t>
            </w:r>
          </w:p>
        </w:tc>
        <w:tc>
          <w:tcPr>
            <w:tcW w:w="1134"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61,50</w:t>
            </w:r>
          </w:p>
        </w:tc>
        <w:tc>
          <w:tcPr>
            <w:tcW w:w="1077"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58,11</w:t>
            </w:r>
          </w:p>
        </w:tc>
        <w:tc>
          <w:tcPr>
            <w:tcW w:w="1077"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56,34</w:t>
            </w:r>
          </w:p>
        </w:tc>
        <w:tc>
          <w:tcPr>
            <w:tcW w:w="1304" w:type="dxa"/>
          </w:tcPr>
          <w:p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46,16</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val="restart"/>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Размеры земельных участков для отдельно стоящих отопительных котельных, га</w:t>
            </w:r>
          </w:p>
        </w:tc>
        <w:tc>
          <w:tcPr>
            <w:tcW w:w="2211" w:type="dxa"/>
            <w:gridSpan w:val="2"/>
          </w:tcPr>
          <w:p w:rsidR="00096F74" w:rsidRPr="007771A7" w:rsidRDefault="00096F74" w:rsidP="007771A7">
            <w:pPr>
              <w:spacing w:after="0" w:line="240" w:lineRule="auto"/>
              <w:jc w:val="center"/>
              <w:rPr>
                <w:rFonts w:ascii="Times New Roman" w:hAnsi="Times New Roman" w:cs="Times New Roman"/>
              </w:rPr>
            </w:pPr>
            <w:proofErr w:type="spellStart"/>
            <w:r w:rsidRPr="007771A7">
              <w:rPr>
                <w:rFonts w:ascii="Times New Roman" w:hAnsi="Times New Roman" w:cs="Times New Roman"/>
              </w:rPr>
              <w:t>Теплопризводительность</w:t>
            </w:r>
            <w:proofErr w:type="spellEnd"/>
            <w:r w:rsidRPr="007771A7">
              <w:rPr>
                <w:rFonts w:ascii="Times New Roman" w:hAnsi="Times New Roman" w:cs="Times New Roman"/>
              </w:rPr>
              <w:t>, Гкал/ч (МВт)</w:t>
            </w:r>
          </w:p>
        </w:tc>
        <w:tc>
          <w:tcPr>
            <w:tcW w:w="238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Котельная на твердом топливе</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tcPr>
          <w:p w:rsidR="00096F74" w:rsidRPr="007771A7" w:rsidRDefault="00096F74" w:rsidP="007771A7">
            <w:pPr>
              <w:spacing w:after="0" w:line="240" w:lineRule="auto"/>
              <w:rPr>
                <w:rFonts w:ascii="Times New Roman" w:hAnsi="Times New Roman" w:cs="Times New Roman"/>
              </w:rPr>
            </w:pPr>
          </w:p>
        </w:tc>
        <w:tc>
          <w:tcPr>
            <w:tcW w:w="221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До 5</w:t>
            </w:r>
          </w:p>
        </w:tc>
        <w:tc>
          <w:tcPr>
            <w:tcW w:w="238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0,7</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tcPr>
          <w:p w:rsidR="00096F74" w:rsidRPr="007771A7" w:rsidRDefault="00096F74" w:rsidP="007771A7">
            <w:pPr>
              <w:spacing w:after="0" w:line="240" w:lineRule="auto"/>
              <w:rPr>
                <w:rFonts w:ascii="Times New Roman" w:hAnsi="Times New Roman" w:cs="Times New Roman"/>
              </w:rPr>
            </w:pPr>
          </w:p>
        </w:tc>
        <w:tc>
          <w:tcPr>
            <w:tcW w:w="2211" w:type="dxa"/>
            <w:gridSpan w:val="2"/>
          </w:tcPr>
          <w:p w:rsidR="00096F74" w:rsidRPr="007771A7" w:rsidRDefault="00096F74" w:rsidP="007771A7">
            <w:pPr>
              <w:spacing w:after="0" w:line="240" w:lineRule="auto"/>
              <w:jc w:val="center"/>
              <w:rPr>
                <w:rFonts w:ascii="Times New Roman" w:hAnsi="Times New Roman" w:cs="Times New Roman"/>
              </w:rPr>
            </w:pP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5 до 10</w:t>
            </w:r>
          </w:p>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w:t>
            </w: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6 до 12)</w:t>
            </w:r>
          </w:p>
        </w:tc>
        <w:tc>
          <w:tcPr>
            <w:tcW w:w="238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tcPr>
          <w:p w:rsidR="00096F74" w:rsidRPr="007771A7" w:rsidRDefault="00096F74" w:rsidP="007771A7">
            <w:pPr>
              <w:spacing w:after="0" w:line="240" w:lineRule="auto"/>
              <w:rPr>
                <w:rFonts w:ascii="Times New Roman" w:hAnsi="Times New Roman" w:cs="Times New Roman"/>
              </w:rPr>
            </w:pPr>
          </w:p>
        </w:tc>
        <w:tc>
          <w:tcPr>
            <w:tcW w:w="2211" w:type="dxa"/>
            <w:gridSpan w:val="2"/>
          </w:tcPr>
          <w:p w:rsidR="00096F74" w:rsidRPr="007771A7" w:rsidRDefault="00096F74" w:rsidP="007771A7">
            <w:pPr>
              <w:spacing w:after="0" w:line="240" w:lineRule="auto"/>
              <w:jc w:val="center"/>
              <w:rPr>
                <w:rFonts w:ascii="Times New Roman" w:hAnsi="Times New Roman" w:cs="Times New Roman"/>
              </w:rPr>
            </w:pP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10 до 50</w:t>
            </w:r>
          </w:p>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w:t>
            </w: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12 до 58)</w:t>
            </w:r>
          </w:p>
        </w:tc>
        <w:tc>
          <w:tcPr>
            <w:tcW w:w="238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w:t>
            </w:r>
          </w:p>
        </w:tc>
      </w:tr>
      <w:tr w:rsidR="00096F74" w:rsidRPr="007771A7">
        <w:tc>
          <w:tcPr>
            <w:tcW w:w="2211" w:type="dxa"/>
            <w:vMerge/>
          </w:tcPr>
          <w:p w:rsidR="00096F74" w:rsidRPr="007771A7" w:rsidRDefault="00096F74" w:rsidP="007771A7">
            <w:pPr>
              <w:spacing w:after="0" w:line="240" w:lineRule="auto"/>
              <w:rPr>
                <w:rFonts w:ascii="Times New Roman" w:hAnsi="Times New Roman" w:cs="Times New Roman"/>
              </w:rPr>
            </w:pPr>
          </w:p>
        </w:tc>
        <w:tc>
          <w:tcPr>
            <w:tcW w:w="2234" w:type="dxa"/>
            <w:vMerge/>
          </w:tcPr>
          <w:p w:rsidR="00096F74" w:rsidRPr="007771A7" w:rsidRDefault="00096F74" w:rsidP="007771A7">
            <w:pPr>
              <w:spacing w:after="0" w:line="240" w:lineRule="auto"/>
              <w:rPr>
                <w:rFonts w:ascii="Times New Roman" w:hAnsi="Times New Roman" w:cs="Times New Roman"/>
              </w:rPr>
            </w:pPr>
          </w:p>
        </w:tc>
        <w:tc>
          <w:tcPr>
            <w:tcW w:w="2211" w:type="dxa"/>
            <w:gridSpan w:val="2"/>
          </w:tcPr>
          <w:p w:rsidR="00096F74" w:rsidRPr="007771A7" w:rsidRDefault="00096F74" w:rsidP="007771A7">
            <w:pPr>
              <w:spacing w:after="0" w:line="240" w:lineRule="auto"/>
              <w:jc w:val="center"/>
              <w:rPr>
                <w:rFonts w:ascii="Times New Roman" w:hAnsi="Times New Roman" w:cs="Times New Roman"/>
              </w:rPr>
            </w:pP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50 до 100</w:t>
            </w:r>
          </w:p>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w:t>
            </w:r>
            <w:proofErr w:type="gramStart"/>
            <w:r w:rsidRPr="007771A7">
              <w:rPr>
                <w:rFonts w:ascii="Times New Roman" w:hAnsi="Times New Roman" w:cs="Times New Roman"/>
              </w:rPr>
              <w:t>от</w:t>
            </w:r>
            <w:proofErr w:type="gramEnd"/>
            <w:r w:rsidRPr="007771A7">
              <w:rPr>
                <w:rFonts w:ascii="Times New Roman" w:hAnsi="Times New Roman" w:cs="Times New Roman"/>
              </w:rPr>
              <w:t xml:space="preserve"> 58 до 116)</w:t>
            </w:r>
          </w:p>
        </w:tc>
        <w:tc>
          <w:tcPr>
            <w:tcW w:w="2381"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3,0</w:t>
            </w:r>
          </w:p>
        </w:tc>
      </w:tr>
    </w:tbl>
    <w:p w:rsidR="00096F74" w:rsidRPr="008E4726" w:rsidRDefault="00096F74">
      <w:pPr>
        <w:spacing w:after="1" w:line="220" w:lineRule="atLeast"/>
        <w:jc w:val="both"/>
        <w:rPr>
          <w:rFonts w:ascii="Times New Roman" w:hAnsi="Times New Roman" w:cs="Times New Roman"/>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8</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водоснабжения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9"/>
        <w:gridCol w:w="1984"/>
        <w:gridCol w:w="3855"/>
        <w:gridCol w:w="1383"/>
      </w:tblGrid>
      <w:tr w:rsidR="00096F74" w:rsidRPr="007771A7">
        <w:tc>
          <w:tcPr>
            <w:tcW w:w="1809"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198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Наименование нормируемого расчетного </w:t>
            </w:r>
            <w:r w:rsidRPr="007771A7">
              <w:rPr>
                <w:rFonts w:ascii="Times New Roman" w:hAnsi="Times New Roman" w:cs="Times New Roman"/>
              </w:rPr>
              <w:lastRenderedPageBreak/>
              <w:t>показателя, единица измерения</w:t>
            </w:r>
          </w:p>
        </w:tc>
        <w:tc>
          <w:tcPr>
            <w:tcW w:w="5238"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Значение расчетного показателя</w:t>
            </w:r>
          </w:p>
        </w:tc>
      </w:tr>
      <w:tr w:rsidR="00096F74" w:rsidRPr="007771A7">
        <w:tc>
          <w:tcPr>
            <w:tcW w:w="1809"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1</w:t>
            </w:r>
          </w:p>
        </w:tc>
        <w:tc>
          <w:tcPr>
            <w:tcW w:w="1984"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5238" w:type="dxa"/>
            <w:gridSpan w:val="2"/>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tc>
          <w:tcPr>
            <w:tcW w:w="1809" w:type="dxa"/>
            <w:vMerge w:val="restart"/>
          </w:tcPr>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Водозаборы</w:t>
            </w:r>
          </w:p>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Станции водоподготовки</w:t>
            </w:r>
          </w:p>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w:t>
            </w:r>
            <w:proofErr w:type="gramStart"/>
            <w:r w:rsidRPr="007771A7">
              <w:rPr>
                <w:rFonts w:ascii="Times New Roman" w:hAnsi="Times New Roman" w:cs="Times New Roman"/>
              </w:rPr>
              <w:t>водопроводные</w:t>
            </w:r>
            <w:proofErr w:type="gramEnd"/>
            <w:r w:rsidRPr="007771A7">
              <w:rPr>
                <w:rFonts w:ascii="Times New Roman" w:hAnsi="Times New Roman" w:cs="Times New Roman"/>
              </w:rPr>
              <w:t xml:space="preserve"> очистные сооружения)</w:t>
            </w:r>
          </w:p>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Насосные станции</w:t>
            </w:r>
          </w:p>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Магистральные водопроводы</w:t>
            </w:r>
          </w:p>
        </w:tc>
        <w:tc>
          <w:tcPr>
            <w:tcW w:w="1984" w:type="dxa"/>
            <w:vMerge w:val="restart"/>
          </w:tcPr>
          <w:p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Показатель удельного водопотребления, л/</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Н</w:t>
            </w:r>
            <w:r w:rsidRPr="007771A7">
              <w:rPr>
                <w:rFonts w:ascii="Times New Roman" w:hAnsi="Times New Roman" w:cs="Times New Roman"/>
              </w:rPr>
              <w:t>а человека</w:t>
            </w:r>
          </w:p>
        </w:tc>
        <w:tc>
          <w:tcPr>
            <w:tcW w:w="3855"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Степень благоустройства</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Минимальная норма</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застройка</w:t>
            </w:r>
            <w:proofErr w:type="gramEnd"/>
            <w:r w:rsidRPr="007771A7">
              <w:rPr>
                <w:rFonts w:ascii="Times New Roman" w:hAnsi="Times New Roman" w:cs="Times New Roman"/>
              </w:rPr>
              <w:t xml:space="preserve"> с водопользованием из водоразборных колонок</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30 </w:t>
            </w:r>
            <w:r w:rsidR="00EA238B" w:rsidRPr="007771A7">
              <w:rPr>
                <w:rFonts w:ascii="Times New Roman" w:hAnsi="Times New Roman" w:cs="Times New Roman"/>
              </w:rPr>
              <w:t>–</w:t>
            </w:r>
            <w:r w:rsidRPr="007771A7">
              <w:rPr>
                <w:rFonts w:ascii="Times New Roman" w:hAnsi="Times New Roman" w:cs="Times New Roman"/>
              </w:rPr>
              <w:t xml:space="preserve"> 40</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застройка</w:t>
            </w:r>
            <w:proofErr w:type="gramEnd"/>
            <w:r w:rsidRPr="007771A7">
              <w:rPr>
                <w:rFonts w:ascii="Times New Roman" w:hAnsi="Times New Roman" w:cs="Times New Roman"/>
              </w:rPr>
              <w:t xml:space="preserve"> зданиями с водопроводом и канализацией, в том числе:</w:t>
            </w:r>
          </w:p>
        </w:tc>
        <w:tc>
          <w:tcPr>
            <w:tcW w:w="1383" w:type="dxa"/>
          </w:tcPr>
          <w:p w:rsidR="00096F74" w:rsidRPr="007771A7" w:rsidRDefault="00096F74" w:rsidP="007771A7">
            <w:pPr>
              <w:spacing w:after="0" w:line="240" w:lineRule="auto"/>
              <w:rPr>
                <w:rFonts w:ascii="Times New Roman" w:hAnsi="Times New Roman" w:cs="Times New Roman"/>
              </w:rPr>
            </w:pP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без</w:t>
            </w:r>
            <w:proofErr w:type="gramEnd"/>
            <w:r w:rsidRPr="007771A7">
              <w:rPr>
                <w:rFonts w:ascii="Times New Roman" w:hAnsi="Times New Roman" w:cs="Times New Roman"/>
              </w:rPr>
              <w:t xml:space="preserve"> ванн</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125</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с</w:t>
            </w:r>
            <w:proofErr w:type="gramEnd"/>
            <w:r w:rsidRPr="007771A7">
              <w:rPr>
                <w:rFonts w:ascii="Times New Roman" w:hAnsi="Times New Roman" w:cs="Times New Roman"/>
              </w:rPr>
              <w:t xml:space="preserve"> ванными и местными водонагревателями</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160</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с</w:t>
            </w:r>
            <w:proofErr w:type="gramEnd"/>
            <w:r w:rsidRPr="007771A7">
              <w:rPr>
                <w:rFonts w:ascii="Times New Roman" w:hAnsi="Times New Roman" w:cs="Times New Roman"/>
              </w:rPr>
              <w:t xml:space="preserve"> ванными и централизованным горячим водоснабжением</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230</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vMerge/>
          </w:tcPr>
          <w:p w:rsidR="00096F74" w:rsidRPr="007771A7" w:rsidRDefault="00096F74" w:rsidP="007771A7">
            <w:pPr>
              <w:spacing w:after="0" w:line="240" w:lineRule="auto"/>
              <w:rPr>
                <w:rFonts w:ascii="Times New Roman" w:hAnsi="Times New Roman" w:cs="Times New Roman"/>
              </w:rPr>
            </w:pP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на</w:t>
            </w:r>
            <w:proofErr w:type="gramEnd"/>
            <w:r w:rsidRPr="007771A7">
              <w:rPr>
                <w:rFonts w:ascii="Times New Roman" w:hAnsi="Times New Roman" w:cs="Times New Roman"/>
              </w:rPr>
              <w:t xml:space="preserve"> полив земельного участка индивидуальной жилой застройки</w:t>
            </w:r>
          </w:p>
        </w:tc>
        <w:tc>
          <w:tcPr>
            <w:tcW w:w="1383" w:type="dxa"/>
          </w:tcPr>
          <w:p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50 </w:t>
            </w:r>
            <w:r w:rsidR="00EA238B" w:rsidRPr="007771A7">
              <w:rPr>
                <w:rFonts w:ascii="Times New Roman" w:hAnsi="Times New Roman" w:cs="Times New Roman"/>
              </w:rPr>
              <w:t>–</w:t>
            </w:r>
            <w:r w:rsidRPr="007771A7">
              <w:rPr>
                <w:rFonts w:ascii="Times New Roman" w:hAnsi="Times New Roman" w:cs="Times New Roman"/>
              </w:rPr>
              <w:t xml:space="preserve"> 70</w:t>
            </w:r>
          </w:p>
        </w:tc>
      </w:tr>
      <w:tr w:rsidR="00096F74" w:rsidRPr="007771A7">
        <w:tc>
          <w:tcPr>
            <w:tcW w:w="1809" w:type="dxa"/>
            <w:vMerge/>
          </w:tcPr>
          <w:p w:rsidR="00096F74" w:rsidRPr="007771A7" w:rsidRDefault="00096F74" w:rsidP="007771A7">
            <w:pPr>
              <w:spacing w:after="0" w:line="240" w:lineRule="auto"/>
              <w:rPr>
                <w:rFonts w:ascii="Times New Roman" w:hAnsi="Times New Roman" w:cs="Times New Roman"/>
              </w:rPr>
            </w:pPr>
          </w:p>
        </w:tc>
        <w:tc>
          <w:tcPr>
            <w:tcW w:w="1984" w:type="dxa"/>
          </w:tcPr>
          <w:p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для размещения станций очистки воды, га</w:t>
            </w:r>
          </w:p>
        </w:tc>
        <w:tc>
          <w:tcPr>
            <w:tcW w:w="3855" w:type="dxa"/>
          </w:tcPr>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до 0,8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0,8 до 12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2;</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12 до 32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3;</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32 до 80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4;</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80 до 125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6;</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125 до 250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12;</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250 до 400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18;</w:t>
            </w:r>
          </w:p>
          <w:p w:rsidR="00096F74" w:rsidRPr="007771A7" w:rsidRDefault="00096F74" w:rsidP="007771A7">
            <w:pPr>
              <w:spacing w:after="0" w:line="240" w:lineRule="auto"/>
              <w:rPr>
                <w:rFonts w:ascii="Times New Roman" w:hAnsi="Times New Roman" w:cs="Times New Roman"/>
              </w:rPr>
            </w:pPr>
            <w:proofErr w:type="gramStart"/>
            <w:r w:rsidRPr="007771A7">
              <w:rPr>
                <w:rFonts w:ascii="Times New Roman" w:hAnsi="Times New Roman" w:cs="Times New Roman"/>
              </w:rPr>
              <w:t>при</w:t>
            </w:r>
            <w:proofErr w:type="gramEnd"/>
            <w:r w:rsidRPr="007771A7">
              <w:rPr>
                <w:rFonts w:ascii="Times New Roman" w:hAnsi="Times New Roman" w:cs="Times New Roman"/>
              </w:rPr>
              <w:t xml:space="preserve"> производительности от 400 до 800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24</w:t>
            </w:r>
          </w:p>
        </w:tc>
        <w:tc>
          <w:tcPr>
            <w:tcW w:w="1383" w:type="dxa"/>
          </w:tcPr>
          <w:p w:rsidR="00096F74" w:rsidRPr="007771A7" w:rsidRDefault="00096F74" w:rsidP="007771A7">
            <w:pPr>
              <w:spacing w:after="0" w:line="240" w:lineRule="auto"/>
              <w:rPr>
                <w:rFonts w:ascii="Times New Roman" w:hAnsi="Times New Roman" w:cs="Times New Roman"/>
              </w:rPr>
            </w:pPr>
          </w:p>
        </w:tc>
      </w:tr>
    </w:tbl>
    <w:p w:rsidR="00096F74" w:rsidRPr="008E4726" w:rsidRDefault="00096F74">
      <w:pPr>
        <w:spacing w:after="1" w:line="220" w:lineRule="atLeast"/>
        <w:jc w:val="both"/>
        <w:rPr>
          <w:rFonts w:ascii="Times New Roman" w:hAnsi="Times New Roman" w:cs="Times New Roman"/>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9</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водоотведения в границах сельских поселений</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местного значения 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984"/>
        <w:gridCol w:w="1587"/>
        <w:gridCol w:w="992"/>
        <w:gridCol w:w="966"/>
        <w:gridCol w:w="1409"/>
      </w:tblGrid>
      <w:tr w:rsidR="00096F74" w:rsidRPr="008E4726">
        <w:tc>
          <w:tcPr>
            <w:tcW w:w="2098"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198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4954" w:type="dxa"/>
            <w:gridSpan w:val="4"/>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2098"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198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4954" w:type="dxa"/>
            <w:gridSpan w:val="4"/>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tc>
          <w:tcPr>
            <w:tcW w:w="2098"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 xml:space="preserve">Канализационные очистные </w:t>
            </w:r>
            <w:r w:rsidRPr="008E4726">
              <w:rPr>
                <w:rFonts w:ascii="Times New Roman" w:hAnsi="Times New Roman" w:cs="Times New Roman"/>
              </w:rPr>
              <w:lastRenderedPageBreak/>
              <w:t>сооружения. Канализационные насосные станции. Магистральные сети канализации</w:t>
            </w:r>
          </w:p>
        </w:tc>
        <w:tc>
          <w:tcPr>
            <w:tcW w:w="1984"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 xml:space="preserve">показатель удельного </w:t>
            </w:r>
            <w:r w:rsidRPr="008E4726">
              <w:rPr>
                <w:rFonts w:ascii="Times New Roman" w:hAnsi="Times New Roman" w:cs="Times New Roman"/>
              </w:rPr>
              <w:lastRenderedPageBreak/>
              <w:t>водоотведения, л/</w:t>
            </w:r>
            <w:proofErr w:type="spellStart"/>
            <w:r w:rsidRPr="008E4726">
              <w:rPr>
                <w:rFonts w:ascii="Times New Roman" w:hAnsi="Times New Roman" w:cs="Times New Roman"/>
              </w:rPr>
              <w:t>сут</w:t>
            </w:r>
            <w:proofErr w:type="spellEnd"/>
            <w:r w:rsidRPr="008E4726">
              <w:rPr>
                <w:rFonts w:ascii="Times New Roman" w:hAnsi="Times New Roman" w:cs="Times New Roman"/>
              </w:rPr>
              <w:t xml:space="preserve">. </w:t>
            </w:r>
            <w:r w:rsidR="00EA238B" w:rsidRPr="008E4726">
              <w:rPr>
                <w:rFonts w:ascii="Times New Roman" w:hAnsi="Times New Roman" w:cs="Times New Roman"/>
              </w:rPr>
              <w:t>Н</w:t>
            </w:r>
            <w:r w:rsidRPr="008E4726">
              <w:rPr>
                <w:rFonts w:ascii="Times New Roman" w:hAnsi="Times New Roman" w:cs="Times New Roman"/>
              </w:rPr>
              <w:t>а человека</w:t>
            </w:r>
          </w:p>
        </w:tc>
        <w:tc>
          <w:tcPr>
            <w:tcW w:w="4954" w:type="dxa"/>
            <w:gridSpan w:val="4"/>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равен показателю удельного водопотребления</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размеры земельного участка для размещения канализационных очистных сооружений, га</w:t>
            </w: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производительность, тыс. куб. м/</w:t>
            </w:r>
            <w:proofErr w:type="spellStart"/>
            <w:r w:rsidRPr="008E4726">
              <w:rPr>
                <w:rFonts w:ascii="Times New Roman" w:hAnsi="Times New Roman" w:cs="Times New Roman"/>
              </w:rPr>
              <w:t>сут</w:t>
            </w:r>
            <w:proofErr w:type="spellEnd"/>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proofErr w:type="spellStart"/>
            <w:r w:rsidR="00EA238B" w:rsidRPr="008E4726">
              <w:rPr>
                <w:rFonts w:ascii="Times New Roman" w:hAnsi="Times New Roman" w:cs="Times New Roman"/>
              </w:rPr>
              <w:t>О</w:t>
            </w:r>
            <w:r w:rsidRPr="008E4726">
              <w:rPr>
                <w:rFonts w:ascii="Times New Roman" w:hAnsi="Times New Roman" w:cs="Times New Roman"/>
              </w:rPr>
              <w:t>чист</w:t>
            </w:r>
            <w:proofErr w:type="spellEnd"/>
            <w:r w:rsidRPr="008E4726">
              <w:rPr>
                <w:rFonts w:ascii="Times New Roman" w:hAnsi="Times New Roman" w:cs="Times New Roman"/>
              </w:rPr>
              <w:t xml:space="preserve">. </w:t>
            </w:r>
            <w:r w:rsidR="00EA238B" w:rsidRPr="008E4726">
              <w:rPr>
                <w:rFonts w:ascii="Times New Roman" w:hAnsi="Times New Roman" w:cs="Times New Roman"/>
              </w:rPr>
              <w:t>С</w:t>
            </w:r>
            <w:r w:rsidRPr="008E4726">
              <w:rPr>
                <w:rFonts w:ascii="Times New Roman" w:hAnsi="Times New Roman" w:cs="Times New Roman"/>
              </w:rPr>
              <w:t>ооружений</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r w:rsidR="00EA238B" w:rsidRPr="008E4726">
              <w:rPr>
                <w:rFonts w:ascii="Times New Roman" w:hAnsi="Times New Roman" w:cs="Times New Roman"/>
              </w:rPr>
              <w:t>И</w:t>
            </w:r>
            <w:r w:rsidRPr="008E4726">
              <w:rPr>
                <w:rFonts w:ascii="Times New Roman" w:hAnsi="Times New Roman" w:cs="Times New Roman"/>
              </w:rPr>
              <w:t>ловых площадок</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r w:rsidR="00EA238B" w:rsidRPr="008E4726">
              <w:rPr>
                <w:rFonts w:ascii="Times New Roman" w:hAnsi="Times New Roman" w:cs="Times New Roman"/>
              </w:rPr>
              <w:t>Б</w:t>
            </w:r>
            <w:r w:rsidRPr="008E4726">
              <w:rPr>
                <w:rFonts w:ascii="Times New Roman" w:hAnsi="Times New Roman" w:cs="Times New Roman"/>
              </w:rPr>
              <w:t>иологических прудов глубокой очистки сточных вод</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до 0,7</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0,5</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0,2</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0,7 до 17</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4</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17 до 40</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6</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9</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6</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40 до 130</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25</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20</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130 до 175</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14</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w:t>
            </w:r>
          </w:p>
        </w:tc>
      </w:tr>
      <w:tr w:rsidR="00096F74" w:rsidRPr="008E4726">
        <w:tc>
          <w:tcPr>
            <w:tcW w:w="209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58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175 до 280</w:t>
            </w:r>
          </w:p>
        </w:tc>
        <w:tc>
          <w:tcPr>
            <w:tcW w:w="992"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18</w:t>
            </w:r>
          </w:p>
        </w:tc>
        <w:tc>
          <w:tcPr>
            <w:tcW w:w="96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55</w:t>
            </w:r>
          </w:p>
        </w:tc>
        <w:tc>
          <w:tcPr>
            <w:tcW w:w="1409"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w:t>
            </w:r>
          </w:p>
        </w:tc>
      </w:tr>
    </w:tbl>
    <w:p w:rsidR="00096F74" w:rsidRPr="008E4726" w:rsidRDefault="00096F74">
      <w:pPr>
        <w:spacing w:after="1" w:line="220" w:lineRule="atLeast"/>
        <w:jc w:val="both"/>
        <w:rPr>
          <w:rFonts w:ascii="Times New Roman" w:hAnsi="Times New Roman" w:cs="Times New Roman"/>
        </w:rPr>
      </w:pPr>
    </w:p>
    <w:p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1.7. В области организации защиты населения и территории</w:t>
      </w:r>
    </w:p>
    <w:p w:rsidR="00096F74" w:rsidRPr="007771A7" w:rsidRDefault="00096F74" w:rsidP="007771A7">
      <w:pPr>
        <w:spacing w:after="0" w:line="240" w:lineRule="auto"/>
        <w:jc w:val="center"/>
        <w:rPr>
          <w:rFonts w:ascii="Times New Roman" w:hAnsi="Times New Roman" w:cs="Times New Roman"/>
          <w:sz w:val="28"/>
          <w:szCs w:val="28"/>
        </w:rPr>
      </w:pPr>
      <w:r w:rsidRPr="007771A7">
        <w:rPr>
          <w:rFonts w:ascii="Times New Roman" w:hAnsi="Times New Roman" w:cs="Times New Roman"/>
          <w:sz w:val="28"/>
          <w:szCs w:val="28"/>
        </w:rPr>
        <w:t>Черниговского муниципального района, сельских поселений от</w:t>
      </w:r>
    </w:p>
    <w:p w:rsidR="00096F74" w:rsidRPr="007771A7" w:rsidRDefault="00096F74" w:rsidP="007771A7">
      <w:pPr>
        <w:spacing w:after="0" w:line="240" w:lineRule="auto"/>
        <w:jc w:val="center"/>
        <w:rPr>
          <w:rFonts w:ascii="Times New Roman" w:hAnsi="Times New Roman" w:cs="Times New Roman"/>
          <w:sz w:val="28"/>
          <w:szCs w:val="28"/>
        </w:rPr>
      </w:pPr>
      <w:proofErr w:type="gramStart"/>
      <w:r w:rsidRPr="007771A7">
        <w:rPr>
          <w:rFonts w:ascii="Times New Roman" w:hAnsi="Times New Roman" w:cs="Times New Roman"/>
          <w:sz w:val="28"/>
          <w:szCs w:val="28"/>
        </w:rPr>
        <w:t>чрезвычайных</w:t>
      </w:r>
      <w:proofErr w:type="gramEnd"/>
      <w:r w:rsidRPr="007771A7">
        <w:rPr>
          <w:rFonts w:ascii="Times New Roman" w:hAnsi="Times New Roman" w:cs="Times New Roman"/>
          <w:sz w:val="28"/>
          <w:szCs w:val="28"/>
        </w:rPr>
        <w:t xml:space="preserve"> ситуаций природного и техногенного характера</w:t>
      </w:r>
    </w:p>
    <w:p w:rsidR="00096F74" w:rsidRPr="007771A7" w:rsidRDefault="00096F74" w:rsidP="007771A7">
      <w:pPr>
        <w:spacing w:after="0" w:line="240" w:lineRule="auto"/>
        <w:jc w:val="both"/>
        <w:rPr>
          <w:rFonts w:ascii="Times New Roman" w:hAnsi="Times New Roman" w:cs="Times New Roman"/>
          <w:sz w:val="28"/>
          <w:szCs w:val="28"/>
        </w:rPr>
      </w:pPr>
    </w:p>
    <w:p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10</w:t>
      </w:r>
    </w:p>
    <w:p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организации</w:t>
      </w:r>
    </w:p>
    <w:p w:rsidR="00096F74" w:rsidRPr="00DB2CD1" w:rsidRDefault="00096F74" w:rsidP="007771A7">
      <w:pPr>
        <w:spacing w:after="0" w:line="240" w:lineRule="auto"/>
        <w:jc w:val="center"/>
        <w:rPr>
          <w:rFonts w:ascii="Times New Roman" w:hAnsi="Times New Roman" w:cs="Times New Roman"/>
          <w:b/>
          <w:sz w:val="26"/>
          <w:szCs w:val="26"/>
        </w:rPr>
      </w:pPr>
      <w:proofErr w:type="gramStart"/>
      <w:r w:rsidRPr="00DB2CD1">
        <w:rPr>
          <w:rFonts w:ascii="Times New Roman" w:hAnsi="Times New Roman" w:cs="Times New Roman"/>
          <w:b/>
          <w:sz w:val="26"/>
          <w:szCs w:val="26"/>
        </w:rPr>
        <w:t>защиты</w:t>
      </w:r>
      <w:proofErr w:type="gramEnd"/>
      <w:r w:rsidRPr="00DB2CD1">
        <w:rPr>
          <w:rFonts w:ascii="Times New Roman" w:hAnsi="Times New Roman" w:cs="Times New Roman"/>
          <w:b/>
          <w:sz w:val="26"/>
          <w:szCs w:val="26"/>
        </w:rPr>
        <w:t xml:space="preserve"> населения и территории муниципального района,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сельских поселений от чрезвычайных ситуаций природного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 техногенного характера, в том числе объектов</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инженерной защиты и гидротехнических</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сооружений местного 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2268"/>
        <w:gridCol w:w="2353"/>
        <w:gridCol w:w="57"/>
        <w:gridCol w:w="4394"/>
      </w:tblGrid>
      <w:tr w:rsidR="00096F74" w:rsidRPr="00C05E9E" w:rsidTr="00C05E9E">
        <w:tc>
          <w:tcPr>
            <w:tcW w:w="2268" w:type="dxa"/>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Наименование вида объекта</w:t>
            </w:r>
          </w:p>
        </w:tc>
        <w:tc>
          <w:tcPr>
            <w:tcW w:w="2353" w:type="dxa"/>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Наименование нормируемого расчетного показателя, единица измерения</w:t>
            </w:r>
          </w:p>
        </w:tc>
        <w:tc>
          <w:tcPr>
            <w:tcW w:w="4451" w:type="dxa"/>
            <w:gridSpan w:val="2"/>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Значение расчетного показателя</w:t>
            </w:r>
          </w:p>
        </w:tc>
      </w:tr>
      <w:tr w:rsidR="00096F74" w:rsidRPr="00C05E9E" w:rsidTr="00C05E9E">
        <w:tc>
          <w:tcPr>
            <w:tcW w:w="2268" w:type="dxa"/>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1</w:t>
            </w:r>
          </w:p>
        </w:tc>
        <w:tc>
          <w:tcPr>
            <w:tcW w:w="2353" w:type="dxa"/>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2</w:t>
            </w:r>
          </w:p>
        </w:tc>
        <w:tc>
          <w:tcPr>
            <w:tcW w:w="4451" w:type="dxa"/>
            <w:gridSpan w:val="2"/>
            <w:shd w:val="clear" w:color="auto" w:fill="FFFFFF" w:themeFill="background1"/>
          </w:tcPr>
          <w:p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3</w:t>
            </w:r>
          </w:p>
        </w:tc>
      </w:tr>
      <w:tr w:rsidR="00096F74" w:rsidRPr="00C05E9E" w:rsidTr="00C05E9E">
        <w:tc>
          <w:tcPr>
            <w:tcW w:w="2268" w:type="dxa"/>
            <w:vMerge w:val="restart"/>
            <w:shd w:val="clear" w:color="auto" w:fill="FFFFFF" w:themeFill="background1"/>
          </w:tcPr>
          <w:p w:rsidR="00096F74" w:rsidRPr="00C05E9E" w:rsidRDefault="00096F74">
            <w:pPr>
              <w:spacing w:after="1" w:line="220" w:lineRule="atLeast"/>
              <w:rPr>
                <w:rFonts w:ascii="Times New Roman" w:hAnsi="Times New Roman" w:cs="Times New Roman"/>
              </w:rPr>
            </w:pPr>
            <w:proofErr w:type="spellStart"/>
            <w:r w:rsidRPr="00C05E9E">
              <w:rPr>
                <w:rFonts w:ascii="Times New Roman" w:hAnsi="Times New Roman" w:cs="Times New Roman"/>
              </w:rPr>
              <w:t>Противопаводковые</w:t>
            </w:r>
            <w:proofErr w:type="spellEnd"/>
            <w:r w:rsidRPr="00C05E9E">
              <w:rPr>
                <w:rFonts w:ascii="Times New Roman" w:hAnsi="Times New Roman" w:cs="Times New Roman"/>
              </w:rPr>
              <w:t xml:space="preserve"> дамбы (для территорий, подверженных затоплению)</w:t>
            </w:r>
          </w:p>
        </w:tc>
        <w:tc>
          <w:tcPr>
            <w:tcW w:w="2353" w:type="dxa"/>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ширина гребня плотины (дамбы) из грунтовых материалов, м</w:t>
            </w:r>
          </w:p>
        </w:tc>
        <w:tc>
          <w:tcPr>
            <w:tcW w:w="4451" w:type="dxa"/>
            <w:gridSpan w:val="2"/>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4,5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096F74" w:rsidRPr="00C05E9E" w:rsidTr="00C05E9E">
        <w:tc>
          <w:tcPr>
            <w:tcW w:w="2268" w:type="dxa"/>
            <w:vMerge/>
            <w:shd w:val="clear" w:color="auto" w:fill="FFFFFF" w:themeFill="background1"/>
          </w:tcPr>
          <w:p w:rsidR="00096F74" w:rsidRPr="00C05E9E" w:rsidRDefault="00096F74">
            <w:pPr>
              <w:rPr>
                <w:rFonts w:ascii="Times New Roman" w:hAnsi="Times New Roman" w:cs="Times New Roman"/>
              </w:rPr>
            </w:pPr>
          </w:p>
        </w:tc>
        <w:tc>
          <w:tcPr>
            <w:tcW w:w="2353" w:type="dxa"/>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ширина гребня глухой бетонной или железобетонной плотины, м</w:t>
            </w:r>
          </w:p>
        </w:tc>
        <w:tc>
          <w:tcPr>
            <w:tcW w:w="4451" w:type="dxa"/>
            <w:gridSpan w:val="2"/>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2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096F74" w:rsidRPr="00C05E9E" w:rsidTr="00C05E9E">
        <w:tc>
          <w:tcPr>
            <w:tcW w:w="2268" w:type="dxa"/>
            <w:vMerge/>
            <w:shd w:val="clear" w:color="auto" w:fill="FFFFFF" w:themeFill="background1"/>
          </w:tcPr>
          <w:p w:rsidR="00096F74" w:rsidRPr="00C05E9E" w:rsidRDefault="00096F74">
            <w:pPr>
              <w:rPr>
                <w:rFonts w:ascii="Times New Roman" w:hAnsi="Times New Roman" w:cs="Times New Roman"/>
              </w:rPr>
            </w:pPr>
          </w:p>
        </w:tc>
        <w:tc>
          <w:tcPr>
            <w:tcW w:w="2410" w:type="dxa"/>
            <w:gridSpan w:val="2"/>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высота гребня дамбы, м</w:t>
            </w:r>
          </w:p>
        </w:tc>
        <w:tc>
          <w:tcPr>
            <w:tcW w:w="4394" w:type="dxa"/>
            <w:shd w:val="clear" w:color="auto" w:fill="FFFFFF" w:themeFill="background1"/>
          </w:tcPr>
          <w:p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следует назначать на основе расчета возвышения его над расчетным уровнем воды</w:t>
            </w:r>
          </w:p>
        </w:tc>
      </w:tr>
    </w:tbl>
    <w:p w:rsidR="00096F74" w:rsidRPr="00C05E9E" w:rsidRDefault="00096F74">
      <w:pPr>
        <w:spacing w:after="1" w:line="220" w:lineRule="atLeast"/>
        <w:jc w:val="both"/>
        <w:rPr>
          <w:rFonts w:ascii="Times New Roman" w:hAnsi="Times New Roman" w:cs="Times New Roman"/>
        </w:rPr>
      </w:pPr>
    </w:p>
    <w:p w:rsidR="00096F74" w:rsidRPr="00FF3E04" w:rsidRDefault="00096F74" w:rsidP="00FF3E04">
      <w:pPr>
        <w:spacing w:after="0" w:line="240" w:lineRule="auto"/>
        <w:jc w:val="center"/>
        <w:outlineLvl w:val="2"/>
        <w:rPr>
          <w:rFonts w:ascii="Times New Roman" w:hAnsi="Times New Roman" w:cs="Times New Roman"/>
          <w:sz w:val="28"/>
          <w:szCs w:val="28"/>
        </w:rPr>
      </w:pPr>
      <w:r w:rsidRPr="00C05E9E">
        <w:rPr>
          <w:rFonts w:ascii="Times New Roman" w:hAnsi="Times New Roman" w:cs="Times New Roman"/>
        </w:rPr>
        <w:lastRenderedPageBreak/>
        <w:t>1</w:t>
      </w:r>
      <w:r w:rsidRPr="00FF3E04">
        <w:rPr>
          <w:rFonts w:ascii="Times New Roman" w:hAnsi="Times New Roman" w:cs="Times New Roman"/>
          <w:sz w:val="28"/>
          <w:szCs w:val="28"/>
        </w:rPr>
        <w:t>.8. В области организации гражданской обороны</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11</w:t>
      </w:r>
    </w:p>
    <w:p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гражданской обороны местного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значения 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1"/>
        <w:gridCol w:w="3402"/>
        <w:gridCol w:w="3685"/>
      </w:tblGrid>
      <w:tr w:rsidR="00096F74" w:rsidRPr="008E4726">
        <w:tc>
          <w:tcPr>
            <w:tcW w:w="1951"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402"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85"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1951"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402"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3685" w:type="dxa"/>
          </w:tcPr>
          <w:p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096F74" w:rsidRPr="008E4726">
        <w:tc>
          <w:tcPr>
            <w:tcW w:w="1951" w:type="dxa"/>
            <w:vMerge w:val="restart"/>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Убежища</w:t>
            </w: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кв. м площади пола помещений на одного укрываемого</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одноярусном расположении нар - 0,6;</w:t>
            </w:r>
          </w:p>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двухъярусном расположении нар - 0,5;</w:t>
            </w:r>
          </w:p>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трехъярусном расположении нар - 0,4</w:t>
            </w:r>
          </w:p>
        </w:tc>
      </w:tr>
      <w:tr w:rsidR="00096F74" w:rsidRPr="008E4726">
        <w:tc>
          <w:tcPr>
            <w:tcW w:w="1951" w:type="dxa"/>
            <w:vMerge/>
          </w:tcPr>
          <w:p w:rsidR="00096F74" w:rsidRPr="008E4726" w:rsidRDefault="00096F74" w:rsidP="00FF3E04">
            <w:pPr>
              <w:spacing w:after="0" w:line="240" w:lineRule="auto"/>
              <w:rPr>
                <w:rFonts w:ascii="Times New Roman" w:hAnsi="Times New Roman" w:cs="Times New Roman"/>
              </w:rPr>
            </w:pP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внутренний объем помещения, куб. м на одного укрываемого</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1,5</w:t>
            </w:r>
          </w:p>
        </w:tc>
      </w:tr>
      <w:tr w:rsidR="00096F74" w:rsidRPr="008E4726">
        <w:tc>
          <w:tcPr>
            <w:tcW w:w="1951" w:type="dxa"/>
            <w:vMerge/>
          </w:tcPr>
          <w:p w:rsidR="00096F74" w:rsidRPr="008E4726" w:rsidRDefault="00096F74" w:rsidP="00FF3E04">
            <w:pPr>
              <w:spacing w:after="0" w:line="240" w:lineRule="auto"/>
              <w:rPr>
                <w:rFonts w:ascii="Times New Roman" w:hAnsi="Times New Roman" w:cs="Times New Roman"/>
              </w:rPr>
            </w:pP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500;</w:t>
            </w:r>
          </w:p>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до 1000 м по согласованию с территориальными органами МЧС России</w:t>
            </w:r>
          </w:p>
        </w:tc>
      </w:tr>
      <w:tr w:rsidR="00096F74" w:rsidRPr="008E4726">
        <w:tc>
          <w:tcPr>
            <w:tcW w:w="1951" w:type="dxa"/>
            <w:vMerge w:val="restart"/>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Противорадиационные укрытия</w:t>
            </w: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кв. м площади пола помещений на одного укрываемого</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одноярусном расположении нар - 0,6;</w:t>
            </w:r>
          </w:p>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двухъярусном расположении нар - 0,5;</w:t>
            </w:r>
          </w:p>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трехъярусном расположении нар - 0,4</w:t>
            </w:r>
          </w:p>
        </w:tc>
      </w:tr>
      <w:tr w:rsidR="00096F74" w:rsidRPr="008E4726">
        <w:tc>
          <w:tcPr>
            <w:tcW w:w="1951" w:type="dxa"/>
            <w:vMerge/>
          </w:tcPr>
          <w:p w:rsidR="00096F74" w:rsidRPr="008E4726" w:rsidRDefault="00096F74" w:rsidP="00FF3E04">
            <w:pPr>
              <w:spacing w:after="0" w:line="240" w:lineRule="auto"/>
              <w:rPr>
                <w:rFonts w:ascii="Times New Roman" w:hAnsi="Times New Roman" w:cs="Times New Roman"/>
              </w:rPr>
            </w:pP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3000</w:t>
            </w:r>
          </w:p>
        </w:tc>
      </w:tr>
      <w:tr w:rsidR="00096F74" w:rsidRPr="008E4726">
        <w:tc>
          <w:tcPr>
            <w:tcW w:w="1951" w:type="dxa"/>
            <w:vMerge/>
          </w:tcPr>
          <w:p w:rsidR="00096F74" w:rsidRPr="008E4726" w:rsidRDefault="00096F74" w:rsidP="00FF3E04">
            <w:pPr>
              <w:spacing w:after="0" w:line="240" w:lineRule="auto"/>
              <w:rPr>
                <w:rFonts w:ascii="Times New Roman" w:hAnsi="Times New Roman" w:cs="Times New Roman"/>
              </w:rPr>
            </w:pP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транспортная доступность, км</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подвозе укрываемых автотранспортом - 25</w:t>
            </w:r>
          </w:p>
        </w:tc>
      </w:tr>
      <w:tr w:rsidR="00096F74" w:rsidRPr="008E4726">
        <w:tc>
          <w:tcPr>
            <w:tcW w:w="1951"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Укрытия</w:t>
            </w: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площадь пола помещений, кв. м на одного укрываемого</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0,6</w:t>
            </w:r>
          </w:p>
        </w:tc>
      </w:tr>
      <w:tr w:rsidR="00096F74" w:rsidRPr="008E4726">
        <w:tc>
          <w:tcPr>
            <w:tcW w:w="1951" w:type="dxa"/>
          </w:tcPr>
          <w:p w:rsidR="00096F74" w:rsidRPr="008E4726" w:rsidRDefault="00096F74" w:rsidP="00FF3E04">
            <w:pPr>
              <w:spacing w:after="0" w:line="240" w:lineRule="auto"/>
              <w:rPr>
                <w:rFonts w:ascii="Times New Roman" w:hAnsi="Times New Roman" w:cs="Times New Roman"/>
              </w:rPr>
            </w:pPr>
          </w:p>
        </w:tc>
        <w:tc>
          <w:tcPr>
            <w:tcW w:w="3402"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500</w:t>
            </w:r>
          </w:p>
        </w:tc>
      </w:tr>
    </w:tbl>
    <w:p w:rsidR="00096F74" w:rsidRPr="008E4726" w:rsidRDefault="00096F74" w:rsidP="00FF3E04">
      <w:pPr>
        <w:spacing w:after="0" w:line="240" w:lineRule="auto"/>
        <w:jc w:val="both"/>
        <w:rPr>
          <w:rFonts w:ascii="Times New Roman" w:hAnsi="Times New Roman" w:cs="Times New Roman"/>
        </w:rPr>
      </w:pPr>
    </w:p>
    <w:p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1.9. В области сбора твердых коммунальных отходов</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12</w:t>
      </w:r>
    </w:p>
    <w:p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сбора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твердых коммунальных отходов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3005"/>
        <w:gridCol w:w="3651"/>
      </w:tblGrid>
      <w:tr w:rsidR="00096F74" w:rsidRPr="008E4726">
        <w:tc>
          <w:tcPr>
            <w:tcW w:w="237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005"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5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2376"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3005"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365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tc>
          <w:tcPr>
            <w:tcW w:w="2376"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Площадки для установки контейнеров для сбора, в том числе раздельного, твердых коммунальных отходов</w:t>
            </w:r>
          </w:p>
        </w:tc>
        <w:tc>
          <w:tcPr>
            <w:tcW w:w="3005"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уровень обеспеченности, объект</w:t>
            </w:r>
          </w:p>
        </w:tc>
        <w:tc>
          <w:tcPr>
            <w:tcW w:w="365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количество площадок для установки контейнеров в населенных пунктах определяется исходя из численности населения, объема образования отходов, и необходимого для населенного пункта числа контейнеров для сбора мусора</w:t>
            </w:r>
          </w:p>
        </w:tc>
      </w:tr>
      <w:tr w:rsidR="00096F74" w:rsidRPr="008E4726">
        <w:tc>
          <w:tcPr>
            <w:tcW w:w="2376" w:type="dxa"/>
            <w:vMerge/>
          </w:tcPr>
          <w:p w:rsidR="00096F74" w:rsidRPr="008E4726" w:rsidRDefault="00096F74">
            <w:pPr>
              <w:rPr>
                <w:rFonts w:ascii="Times New Roman" w:hAnsi="Times New Roman" w:cs="Times New Roman"/>
              </w:rPr>
            </w:pPr>
          </w:p>
        </w:tc>
        <w:tc>
          <w:tcPr>
            <w:tcW w:w="3005"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w:t>
            </w:r>
          </w:p>
        </w:tc>
        <w:tc>
          <w:tcPr>
            <w:tcW w:w="365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площадок должен быть рассчитан на установку необходимого числа, но не более 5 контейнеров</w:t>
            </w:r>
          </w:p>
        </w:tc>
      </w:tr>
      <w:tr w:rsidR="00096F74" w:rsidRPr="008E4726">
        <w:tc>
          <w:tcPr>
            <w:tcW w:w="2376" w:type="dxa"/>
            <w:vMerge/>
          </w:tcPr>
          <w:p w:rsidR="00096F74" w:rsidRPr="008E4726" w:rsidRDefault="00096F74">
            <w:pPr>
              <w:rPr>
                <w:rFonts w:ascii="Times New Roman" w:hAnsi="Times New Roman" w:cs="Times New Roman"/>
              </w:rPr>
            </w:pPr>
          </w:p>
        </w:tc>
        <w:tc>
          <w:tcPr>
            <w:tcW w:w="3005"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пешеходная доступность, м</w:t>
            </w:r>
          </w:p>
        </w:tc>
        <w:tc>
          <w:tcPr>
            <w:tcW w:w="365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100</w:t>
            </w:r>
          </w:p>
        </w:tc>
      </w:tr>
      <w:tr w:rsidR="00096F74" w:rsidRPr="008E4726">
        <w:tc>
          <w:tcPr>
            <w:tcW w:w="2376"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Площадки селективного сбора твердых коммунальных отходов</w:t>
            </w:r>
          </w:p>
        </w:tc>
        <w:tc>
          <w:tcPr>
            <w:tcW w:w="3005"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уровень обеспеченности, объект</w:t>
            </w:r>
          </w:p>
        </w:tc>
        <w:tc>
          <w:tcPr>
            <w:tcW w:w="365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1 на населенный пункт</w:t>
            </w:r>
          </w:p>
        </w:tc>
      </w:tr>
      <w:tr w:rsidR="00096F74" w:rsidRPr="008E4726">
        <w:tc>
          <w:tcPr>
            <w:tcW w:w="2376" w:type="dxa"/>
            <w:vMerge/>
          </w:tcPr>
          <w:p w:rsidR="00096F74" w:rsidRPr="008E4726" w:rsidRDefault="00096F74">
            <w:pPr>
              <w:rPr>
                <w:rFonts w:ascii="Times New Roman" w:hAnsi="Times New Roman" w:cs="Times New Roman"/>
              </w:rPr>
            </w:pPr>
          </w:p>
        </w:tc>
        <w:tc>
          <w:tcPr>
            <w:tcW w:w="3005"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 на 1 тыс. тонн твердых коммунальных отходов</w:t>
            </w:r>
          </w:p>
        </w:tc>
        <w:tc>
          <w:tcPr>
            <w:tcW w:w="365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400</w:t>
            </w:r>
          </w:p>
        </w:tc>
      </w:tr>
    </w:tbl>
    <w:p w:rsidR="00096F74" w:rsidRPr="008E4726" w:rsidRDefault="00096F74">
      <w:pPr>
        <w:spacing w:after="1" w:line="220" w:lineRule="atLeast"/>
        <w:jc w:val="both"/>
        <w:rPr>
          <w:rFonts w:ascii="Times New Roman" w:hAnsi="Times New Roman" w:cs="Times New Roman"/>
        </w:rPr>
      </w:pPr>
    </w:p>
    <w:p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1.10. В области организации ритуальных услуг</w:t>
      </w:r>
    </w:p>
    <w:p w:rsidR="00096F74" w:rsidRPr="00FF3E04" w:rsidRDefault="00096F74" w:rsidP="00FF3E04">
      <w:pPr>
        <w:spacing w:after="0" w:line="240" w:lineRule="auto"/>
        <w:jc w:val="center"/>
        <w:rPr>
          <w:rFonts w:ascii="Times New Roman" w:hAnsi="Times New Roman" w:cs="Times New Roman"/>
          <w:sz w:val="28"/>
          <w:szCs w:val="28"/>
        </w:rPr>
      </w:pPr>
      <w:proofErr w:type="gramStart"/>
      <w:r w:rsidRPr="00FF3E04">
        <w:rPr>
          <w:rFonts w:ascii="Times New Roman" w:hAnsi="Times New Roman" w:cs="Times New Roman"/>
          <w:sz w:val="28"/>
          <w:szCs w:val="28"/>
        </w:rPr>
        <w:t>и</w:t>
      </w:r>
      <w:proofErr w:type="gramEnd"/>
      <w:r w:rsidRPr="00FF3E04">
        <w:rPr>
          <w:rFonts w:ascii="Times New Roman" w:hAnsi="Times New Roman" w:cs="Times New Roman"/>
          <w:sz w:val="28"/>
          <w:szCs w:val="28"/>
        </w:rPr>
        <w:t xml:space="preserve"> содержания мест захоронения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DB2CD1" w:rsidRDefault="00096F74" w:rsidP="00FF3E04">
      <w:pPr>
        <w:spacing w:after="0" w:line="240" w:lineRule="auto"/>
        <w:jc w:val="right"/>
        <w:outlineLvl w:val="3"/>
        <w:rPr>
          <w:rFonts w:ascii="Times New Roman" w:hAnsi="Times New Roman" w:cs="Times New Roman"/>
          <w:sz w:val="24"/>
          <w:szCs w:val="24"/>
        </w:rPr>
      </w:pPr>
      <w:r w:rsidRPr="00DB2CD1">
        <w:rPr>
          <w:rFonts w:ascii="Times New Roman" w:hAnsi="Times New Roman" w:cs="Times New Roman"/>
          <w:sz w:val="24"/>
          <w:szCs w:val="24"/>
        </w:rPr>
        <w:t>Таблица 13</w:t>
      </w:r>
    </w:p>
    <w:p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содержания</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 захоронения на территории сельских поселений</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 организации ритуальных услуг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544"/>
        <w:gridCol w:w="3685"/>
      </w:tblGrid>
      <w:tr w:rsidR="00096F74" w:rsidRPr="008E4726">
        <w:tc>
          <w:tcPr>
            <w:tcW w:w="175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54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85"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1757"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354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3685"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tc>
          <w:tcPr>
            <w:tcW w:w="1757" w:type="dxa"/>
          </w:tcPr>
          <w:p w:rsidR="00096F74" w:rsidRPr="008E4726" w:rsidRDefault="00096F74">
            <w:pPr>
              <w:spacing w:after="1" w:line="220" w:lineRule="atLeast"/>
              <w:jc w:val="both"/>
              <w:rPr>
                <w:rFonts w:ascii="Times New Roman" w:hAnsi="Times New Roman" w:cs="Times New Roman"/>
              </w:rPr>
            </w:pPr>
            <w:r w:rsidRPr="008E4726">
              <w:rPr>
                <w:rFonts w:ascii="Times New Roman" w:hAnsi="Times New Roman" w:cs="Times New Roman"/>
              </w:rPr>
              <w:t>Кладбища</w:t>
            </w:r>
          </w:p>
        </w:tc>
        <w:tc>
          <w:tcPr>
            <w:tcW w:w="3544"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га на 1 тыс. человек населения</w:t>
            </w:r>
          </w:p>
        </w:tc>
        <w:tc>
          <w:tcPr>
            <w:tcW w:w="3685" w:type="dxa"/>
          </w:tcPr>
          <w:p w:rsidR="00EA238B" w:rsidRPr="008E4726" w:rsidRDefault="00096F74">
            <w:pPr>
              <w:spacing w:after="1" w:line="220" w:lineRule="atLeast"/>
              <w:rPr>
                <w:rFonts w:ascii="Times New Roman" w:hAnsi="Times New Roman" w:cs="Times New Roman"/>
              </w:rPr>
            </w:pPr>
            <w:r w:rsidRPr="008E4726">
              <w:rPr>
                <w:rFonts w:ascii="Times New Roman" w:hAnsi="Times New Roman" w:cs="Times New Roman"/>
              </w:rPr>
              <w:t>кладбища смешанного и традиционного захоронения - 0,24</w:t>
            </w:r>
          </w:p>
        </w:tc>
      </w:tr>
    </w:tbl>
    <w:p w:rsidR="00096F74" w:rsidRPr="008E4726" w:rsidRDefault="00096F74">
      <w:pPr>
        <w:spacing w:after="1" w:line="220" w:lineRule="atLeast"/>
        <w:jc w:val="both"/>
        <w:rPr>
          <w:rFonts w:ascii="Times New Roman" w:hAnsi="Times New Roman" w:cs="Times New Roman"/>
        </w:rPr>
      </w:pPr>
    </w:p>
    <w:p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1.11. В области жилищного строительства</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DB2CD1" w:rsidRDefault="00096F74" w:rsidP="00FF3E04">
      <w:pPr>
        <w:spacing w:after="0" w:line="240" w:lineRule="auto"/>
        <w:jc w:val="right"/>
        <w:outlineLvl w:val="3"/>
        <w:rPr>
          <w:rFonts w:ascii="Times New Roman" w:hAnsi="Times New Roman" w:cs="Times New Roman"/>
          <w:sz w:val="24"/>
          <w:szCs w:val="24"/>
        </w:rPr>
      </w:pPr>
      <w:r w:rsidRPr="00DB2CD1">
        <w:rPr>
          <w:rFonts w:ascii="Times New Roman" w:hAnsi="Times New Roman" w:cs="Times New Roman"/>
          <w:sz w:val="24"/>
          <w:szCs w:val="24"/>
        </w:rPr>
        <w:t>Таблица 14</w:t>
      </w:r>
    </w:p>
    <w:p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в области жилищного строительства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84"/>
        <w:gridCol w:w="1701"/>
        <w:gridCol w:w="850"/>
        <w:gridCol w:w="850"/>
        <w:gridCol w:w="340"/>
        <w:gridCol w:w="1361"/>
      </w:tblGrid>
      <w:tr w:rsidR="00096F74" w:rsidRPr="008E4726">
        <w:tc>
          <w:tcPr>
            <w:tcW w:w="1928"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198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5102" w:type="dxa"/>
            <w:gridSpan w:val="5"/>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tc>
          <w:tcPr>
            <w:tcW w:w="1928"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1984"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5102" w:type="dxa"/>
            <w:gridSpan w:val="5"/>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tc>
          <w:tcPr>
            <w:tcW w:w="1928"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Инвестиционные площадки в сфере создания условий для развития жилищного строительства</w:t>
            </w:r>
          </w:p>
        </w:tc>
        <w:tc>
          <w:tcPr>
            <w:tcW w:w="1984"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 на 100 кв. м общей площади жилого здания</w:t>
            </w:r>
          </w:p>
        </w:tc>
        <w:tc>
          <w:tcPr>
            <w:tcW w:w="1701" w:type="dxa"/>
            <w:vMerge w:val="restart"/>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тип жилой застройки</w:t>
            </w:r>
          </w:p>
        </w:tc>
        <w:tc>
          <w:tcPr>
            <w:tcW w:w="850" w:type="dxa"/>
            <w:vMerge w:val="restart"/>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Количество этажей</w:t>
            </w:r>
          </w:p>
        </w:tc>
        <w:tc>
          <w:tcPr>
            <w:tcW w:w="2551" w:type="dxa"/>
            <w:gridSpan w:val="3"/>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размер земельного участка при уклоне рельефа</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vMerge/>
          </w:tcPr>
          <w:p w:rsidR="00096F74" w:rsidRPr="008E4726" w:rsidRDefault="00096F74">
            <w:pPr>
              <w:rPr>
                <w:rFonts w:ascii="Times New Roman" w:hAnsi="Times New Roman" w:cs="Times New Roman"/>
              </w:rPr>
            </w:pPr>
          </w:p>
        </w:tc>
        <w:tc>
          <w:tcPr>
            <w:tcW w:w="850" w:type="dxa"/>
            <w:vMerge/>
          </w:tcPr>
          <w:p w:rsidR="00096F74" w:rsidRPr="008E4726" w:rsidRDefault="00096F74">
            <w:pPr>
              <w:rPr>
                <w:rFonts w:ascii="Times New Roman" w:hAnsi="Times New Roman" w:cs="Times New Roman"/>
              </w:rPr>
            </w:pPr>
          </w:p>
        </w:tc>
        <w:tc>
          <w:tcPr>
            <w:tcW w:w="119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до 10%</w:t>
            </w:r>
          </w:p>
        </w:tc>
        <w:tc>
          <w:tcPr>
            <w:tcW w:w="136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свыше 10%</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малоэтажная застройка</w:t>
            </w:r>
          </w:p>
        </w:tc>
        <w:tc>
          <w:tcPr>
            <w:tcW w:w="850"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119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145</w:t>
            </w:r>
          </w:p>
        </w:tc>
        <w:tc>
          <w:tcPr>
            <w:tcW w:w="136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129</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vMerge/>
          </w:tcPr>
          <w:p w:rsidR="00096F74" w:rsidRPr="008E4726" w:rsidRDefault="00096F74">
            <w:pPr>
              <w:rPr>
                <w:rFonts w:ascii="Times New Roman" w:hAnsi="Times New Roman" w:cs="Times New Roman"/>
              </w:rPr>
            </w:pPr>
          </w:p>
        </w:tc>
        <w:tc>
          <w:tcPr>
            <w:tcW w:w="850"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c>
          <w:tcPr>
            <w:tcW w:w="119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122</w:t>
            </w:r>
          </w:p>
        </w:tc>
        <w:tc>
          <w:tcPr>
            <w:tcW w:w="136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106</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vMerge/>
          </w:tcPr>
          <w:p w:rsidR="00096F74" w:rsidRPr="008E4726" w:rsidRDefault="00096F74">
            <w:pPr>
              <w:rPr>
                <w:rFonts w:ascii="Times New Roman" w:hAnsi="Times New Roman" w:cs="Times New Roman"/>
              </w:rPr>
            </w:pPr>
          </w:p>
        </w:tc>
        <w:tc>
          <w:tcPr>
            <w:tcW w:w="850"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4</w:t>
            </w:r>
          </w:p>
        </w:tc>
        <w:tc>
          <w:tcPr>
            <w:tcW w:w="119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111</w:t>
            </w:r>
          </w:p>
        </w:tc>
        <w:tc>
          <w:tcPr>
            <w:tcW w:w="136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95</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tcPr>
          <w:p w:rsidR="00096F74" w:rsidRPr="008E4726" w:rsidRDefault="00096F74">
            <w:pPr>
              <w:spacing w:after="1" w:line="220" w:lineRule="atLeast"/>
              <w:rPr>
                <w:rFonts w:ascii="Times New Roman" w:hAnsi="Times New Roman" w:cs="Times New Roman"/>
              </w:rPr>
            </w:pPr>
            <w:proofErr w:type="spellStart"/>
            <w:r w:rsidRPr="008E4726">
              <w:rPr>
                <w:rFonts w:ascii="Times New Roman" w:hAnsi="Times New Roman" w:cs="Times New Roman"/>
              </w:rPr>
              <w:t>среднеэтажная</w:t>
            </w:r>
            <w:proofErr w:type="spellEnd"/>
            <w:r w:rsidRPr="008E4726">
              <w:rPr>
                <w:rFonts w:ascii="Times New Roman" w:hAnsi="Times New Roman" w:cs="Times New Roman"/>
              </w:rPr>
              <w:t xml:space="preserve"> застройка</w:t>
            </w:r>
          </w:p>
        </w:tc>
        <w:tc>
          <w:tcPr>
            <w:tcW w:w="850"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5</w:t>
            </w:r>
          </w:p>
        </w:tc>
        <w:tc>
          <w:tcPr>
            <w:tcW w:w="119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89</w:t>
            </w:r>
          </w:p>
        </w:tc>
        <w:tc>
          <w:tcPr>
            <w:tcW w:w="1361" w:type="dxa"/>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76</w:t>
            </w:r>
          </w:p>
        </w:tc>
      </w:tr>
      <w:tr w:rsidR="00096F74" w:rsidRPr="008E4726">
        <w:tc>
          <w:tcPr>
            <w:tcW w:w="1928" w:type="dxa"/>
            <w:vMerge w:val="restart"/>
          </w:tcPr>
          <w:p w:rsidR="00096F74" w:rsidRPr="008E4726" w:rsidRDefault="00096F74">
            <w:pPr>
              <w:spacing w:after="1" w:line="220" w:lineRule="atLeast"/>
              <w:rPr>
                <w:rFonts w:ascii="Times New Roman" w:hAnsi="Times New Roman" w:cs="Times New Roman"/>
              </w:rPr>
            </w:pPr>
          </w:p>
        </w:tc>
        <w:tc>
          <w:tcPr>
            <w:tcW w:w="1984" w:type="dxa"/>
            <w:vMerge w:val="restart"/>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расчетная плотность населения территории многоквартирной жилой застройки, чел./га</w:t>
            </w:r>
          </w:p>
        </w:tc>
        <w:tc>
          <w:tcPr>
            <w:tcW w:w="1701" w:type="dxa"/>
            <w:vMerge w:val="restart"/>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Площадь территории</w:t>
            </w:r>
          </w:p>
        </w:tc>
        <w:tc>
          <w:tcPr>
            <w:tcW w:w="3401" w:type="dxa"/>
            <w:gridSpan w:val="4"/>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Расчетная плотность населения территории многоквартирной жилой застройки</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vMerge/>
          </w:tcPr>
          <w:p w:rsidR="00096F74" w:rsidRPr="008E4726" w:rsidRDefault="00096F74">
            <w:pPr>
              <w:rPr>
                <w:rFonts w:ascii="Times New Roman" w:hAnsi="Times New Roman" w:cs="Times New Roman"/>
              </w:rPr>
            </w:pPr>
          </w:p>
        </w:tc>
        <w:tc>
          <w:tcPr>
            <w:tcW w:w="170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малоэтажная застройка</w:t>
            </w:r>
          </w:p>
        </w:tc>
        <w:tc>
          <w:tcPr>
            <w:tcW w:w="1701" w:type="dxa"/>
            <w:gridSpan w:val="2"/>
          </w:tcPr>
          <w:p w:rsidR="00096F74" w:rsidRPr="008E4726" w:rsidRDefault="00096F74">
            <w:pPr>
              <w:spacing w:after="1" w:line="220" w:lineRule="atLeast"/>
              <w:jc w:val="center"/>
              <w:rPr>
                <w:rFonts w:ascii="Times New Roman" w:hAnsi="Times New Roman" w:cs="Times New Roman"/>
              </w:rPr>
            </w:pPr>
            <w:proofErr w:type="spellStart"/>
            <w:r w:rsidRPr="008E4726">
              <w:rPr>
                <w:rFonts w:ascii="Times New Roman" w:hAnsi="Times New Roman" w:cs="Times New Roman"/>
              </w:rPr>
              <w:t>среднеэтажная</w:t>
            </w:r>
            <w:proofErr w:type="spellEnd"/>
            <w:r w:rsidRPr="008E4726">
              <w:rPr>
                <w:rFonts w:ascii="Times New Roman" w:hAnsi="Times New Roman" w:cs="Times New Roman"/>
              </w:rPr>
              <w:t xml:space="preserve"> застройка</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до 10 га</w:t>
            </w:r>
          </w:p>
        </w:tc>
        <w:tc>
          <w:tcPr>
            <w:tcW w:w="170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285</w:t>
            </w:r>
          </w:p>
        </w:tc>
        <w:tc>
          <w:tcPr>
            <w:tcW w:w="1701"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370</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от 10 до 40 га</w:t>
            </w:r>
          </w:p>
        </w:tc>
        <w:tc>
          <w:tcPr>
            <w:tcW w:w="170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235</w:t>
            </w:r>
          </w:p>
        </w:tc>
        <w:tc>
          <w:tcPr>
            <w:tcW w:w="1701"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300</w:t>
            </w:r>
          </w:p>
        </w:tc>
      </w:tr>
      <w:tr w:rsidR="00096F74" w:rsidRPr="008E4726">
        <w:tc>
          <w:tcPr>
            <w:tcW w:w="1928" w:type="dxa"/>
            <w:vMerge/>
          </w:tcPr>
          <w:p w:rsidR="00096F74" w:rsidRPr="008E4726" w:rsidRDefault="00096F74">
            <w:pPr>
              <w:rPr>
                <w:rFonts w:ascii="Times New Roman" w:hAnsi="Times New Roman" w:cs="Times New Roman"/>
              </w:rPr>
            </w:pPr>
          </w:p>
        </w:tc>
        <w:tc>
          <w:tcPr>
            <w:tcW w:w="1984" w:type="dxa"/>
            <w:vMerge/>
          </w:tcPr>
          <w:p w:rsidR="00096F74" w:rsidRPr="008E4726" w:rsidRDefault="00096F74">
            <w:pPr>
              <w:rPr>
                <w:rFonts w:ascii="Times New Roman" w:hAnsi="Times New Roman" w:cs="Times New Roman"/>
              </w:rPr>
            </w:pPr>
          </w:p>
        </w:tc>
        <w:tc>
          <w:tcPr>
            <w:tcW w:w="1701" w:type="dxa"/>
          </w:tcPr>
          <w:p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более 40 га</w:t>
            </w:r>
          </w:p>
        </w:tc>
        <w:tc>
          <w:tcPr>
            <w:tcW w:w="1700"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180</w:t>
            </w:r>
          </w:p>
        </w:tc>
        <w:tc>
          <w:tcPr>
            <w:tcW w:w="1701" w:type="dxa"/>
            <w:gridSpan w:val="2"/>
          </w:tcPr>
          <w:p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220</w:t>
            </w:r>
          </w:p>
        </w:tc>
      </w:tr>
    </w:tbl>
    <w:p w:rsidR="00096F74" w:rsidRPr="008E4726" w:rsidRDefault="00096F74">
      <w:pPr>
        <w:spacing w:after="1" w:line="220" w:lineRule="atLeast"/>
        <w:jc w:val="both"/>
        <w:rPr>
          <w:rFonts w:ascii="Times New Roman" w:hAnsi="Times New Roman" w:cs="Times New Roman"/>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Примечания: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1. Определение максимальной общей площади жилого здания в границах земельного участка производится по формуле:</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 </w:t>
      </w: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x 100 / </w:t>
      </w:r>
      <w:proofErr w:type="spellStart"/>
      <w:r w:rsidRPr="00FF3E04">
        <w:rPr>
          <w:rFonts w:ascii="Times New Roman" w:hAnsi="Times New Roman" w:cs="Times New Roman"/>
          <w:sz w:val="28"/>
          <w:szCs w:val="28"/>
        </w:rPr>
        <w:t>Pзу</w:t>
      </w:r>
      <w:proofErr w:type="spellEnd"/>
      <w:r w:rsidRPr="00FF3E04">
        <w:rPr>
          <w:rFonts w:ascii="Times New Roman" w:hAnsi="Times New Roman" w:cs="Times New Roman"/>
          <w:sz w:val="28"/>
          <w:szCs w:val="28"/>
        </w:rPr>
        <w:t>.</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Для определения минимальной площади территории, необходимой для размещения многоквартирного жилого здания, применяется формула:</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 </w:t>
      </w: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x </w:t>
      </w:r>
      <w:proofErr w:type="spellStart"/>
      <w:r w:rsidRPr="00FF3E04">
        <w:rPr>
          <w:rFonts w:ascii="Times New Roman" w:hAnsi="Times New Roman" w:cs="Times New Roman"/>
          <w:sz w:val="28"/>
          <w:szCs w:val="28"/>
        </w:rPr>
        <w:t>Pзу</w:t>
      </w:r>
      <w:proofErr w:type="spellEnd"/>
      <w:r w:rsidRPr="00FF3E04">
        <w:rPr>
          <w:rFonts w:ascii="Times New Roman" w:hAnsi="Times New Roman" w:cs="Times New Roman"/>
          <w:sz w:val="28"/>
          <w:szCs w:val="28"/>
        </w:rPr>
        <w:t xml:space="preserve"> / 100,</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proofErr w:type="gramStart"/>
      <w:r w:rsidRPr="00FF3E04">
        <w:rPr>
          <w:rFonts w:ascii="Times New Roman" w:hAnsi="Times New Roman" w:cs="Times New Roman"/>
          <w:sz w:val="28"/>
          <w:szCs w:val="28"/>
        </w:rPr>
        <w:t>где</w:t>
      </w:r>
      <w:proofErr w:type="gramEnd"/>
      <w:r w:rsidRPr="00FF3E04">
        <w:rPr>
          <w:rFonts w:ascii="Times New Roman" w:hAnsi="Times New Roman" w:cs="Times New Roman"/>
          <w:sz w:val="28"/>
          <w:szCs w:val="28"/>
        </w:rPr>
        <w:t>:</w:t>
      </w:r>
    </w:p>
    <w:p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 минимально допустимая площадь территории, необходимой для размещения многоквартирного жилого здания, кв. м;</w:t>
      </w:r>
    </w:p>
    <w:p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 общая площадь жилого здания, кв. м;</w:t>
      </w:r>
    </w:p>
    <w:p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Рзу</w:t>
      </w:r>
      <w:proofErr w:type="spellEnd"/>
      <w:r w:rsidRPr="00FF3E04">
        <w:rPr>
          <w:rFonts w:ascii="Times New Roman" w:hAnsi="Times New Roman" w:cs="Times New Roman"/>
          <w:sz w:val="28"/>
          <w:szCs w:val="28"/>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2.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3. Приведенный показатель размера земельного участка учитывает минимальную потребность в территории для объекта жилищного строительства.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4.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5. Для муниципальных образований, входящих в состав Владивостокской агломерации показатель размера земельного участка малоэтажной жилой застройки может быть сокращен при условии соблюдения требований инсоляции и пожарной безопасности жилого здания.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6. Показатель расчетной плотности населения установлен при уклоне рельефа до 10%</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1"/>
        <w:rPr>
          <w:rFonts w:ascii="Times New Roman" w:hAnsi="Times New Roman" w:cs="Times New Roman"/>
          <w:sz w:val="28"/>
          <w:szCs w:val="28"/>
        </w:rPr>
      </w:pPr>
      <w:r w:rsidRPr="00FF3E04">
        <w:rPr>
          <w:rFonts w:ascii="Times New Roman" w:hAnsi="Times New Roman" w:cs="Times New Roman"/>
          <w:sz w:val="28"/>
          <w:szCs w:val="28"/>
        </w:rPr>
        <w:t>2. МАТЕРИАЛЫ ПО ОБОСНОВАНИЮ РАСЧЕТНЫХ ПОКАЗАТЕЛЕЙ,</w:t>
      </w:r>
    </w:p>
    <w:p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СОДЕРЖАЩИХСЯ В ОСНОВНОЙ ЧАСТИ МЕСТНЫХ НОРМАТИВОВ</w:t>
      </w:r>
    </w:p>
    <w:p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ГРАДОСТРОИТЕЛЬНОГО ПРОЕКТИРОВАНИЯ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Черниговского муниципального района, в том числе сельских поселений, входящих в состав Черниговского муниципального района: </w:t>
      </w:r>
      <w:r w:rsidR="008E4726" w:rsidRPr="00FF3E04">
        <w:rPr>
          <w:rFonts w:ascii="Times New Roman" w:hAnsi="Times New Roman" w:cs="Times New Roman"/>
          <w:sz w:val="28"/>
          <w:szCs w:val="28"/>
        </w:rPr>
        <w:t>Дмитриевское</w:t>
      </w:r>
      <w:r w:rsidRPr="00FF3E04">
        <w:rPr>
          <w:rFonts w:ascii="Times New Roman" w:hAnsi="Times New Roman" w:cs="Times New Roman"/>
          <w:sz w:val="28"/>
          <w:szCs w:val="28"/>
        </w:rPr>
        <w:t xml:space="preserve"> сельское поселение, </w:t>
      </w:r>
      <w:proofErr w:type="spellStart"/>
      <w:r w:rsidR="008E4726" w:rsidRPr="00FF3E04">
        <w:rPr>
          <w:rFonts w:ascii="Times New Roman" w:hAnsi="Times New Roman" w:cs="Times New Roman"/>
          <w:sz w:val="28"/>
          <w:szCs w:val="28"/>
        </w:rPr>
        <w:t>Снегуровское</w:t>
      </w:r>
      <w:proofErr w:type="spellEnd"/>
      <w:r w:rsidRPr="00FF3E04">
        <w:rPr>
          <w:rFonts w:ascii="Times New Roman" w:hAnsi="Times New Roman" w:cs="Times New Roman"/>
          <w:sz w:val="28"/>
          <w:szCs w:val="28"/>
        </w:rPr>
        <w:t xml:space="preserve"> сельское поселение, </w:t>
      </w:r>
      <w:r w:rsidR="008E4726" w:rsidRPr="00FF3E04">
        <w:rPr>
          <w:rFonts w:ascii="Times New Roman" w:hAnsi="Times New Roman" w:cs="Times New Roman"/>
          <w:sz w:val="28"/>
          <w:szCs w:val="28"/>
        </w:rPr>
        <w:t xml:space="preserve">Черниговское </w:t>
      </w:r>
      <w:r w:rsidRPr="00FF3E04">
        <w:rPr>
          <w:rFonts w:ascii="Times New Roman" w:hAnsi="Times New Roman" w:cs="Times New Roman"/>
          <w:sz w:val="28"/>
          <w:szCs w:val="28"/>
        </w:rPr>
        <w:t xml:space="preserve">сельское поселение, </w:t>
      </w:r>
      <w:proofErr w:type="spellStart"/>
      <w:r w:rsidR="008E4726" w:rsidRPr="00FF3E04">
        <w:rPr>
          <w:rFonts w:ascii="Times New Roman" w:hAnsi="Times New Roman" w:cs="Times New Roman"/>
          <w:sz w:val="28"/>
          <w:szCs w:val="28"/>
        </w:rPr>
        <w:t>Реттиховское</w:t>
      </w:r>
      <w:proofErr w:type="spellEnd"/>
      <w:r w:rsidR="008E4726" w:rsidRPr="00FF3E04">
        <w:rPr>
          <w:rFonts w:ascii="Times New Roman" w:hAnsi="Times New Roman" w:cs="Times New Roman"/>
          <w:sz w:val="28"/>
          <w:szCs w:val="28"/>
        </w:rPr>
        <w:t xml:space="preserve"> сельское поселение </w:t>
      </w:r>
      <w:r w:rsidRPr="00FF3E04">
        <w:rPr>
          <w:rFonts w:ascii="Times New Roman" w:hAnsi="Times New Roman" w:cs="Times New Roman"/>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Черниговского муниципального района, социальных, демографических, природно-экологических и иных условий развития территории, условий осуществления градостроительной деятельности на территории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обосновании значения расчетных показателей минимально допустимого уровня обеспеченности объектами местного значения соблюдено условие, установленное в </w:t>
      </w:r>
      <w:hyperlink r:id="rId10" w:history="1">
        <w:r w:rsidRPr="00FF3E04">
          <w:rPr>
            <w:rFonts w:ascii="Times New Roman" w:hAnsi="Times New Roman" w:cs="Times New Roman"/>
            <w:sz w:val="28"/>
            <w:szCs w:val="28"/>
          </w:rPr>
          <w:t>части 2 статьи 29.4</w:t>
        </w:r>
      </w:hyperlink>
      <w:r w:rsidRPr="00FF3E04">
        <w:rPr>
          <w:rFonts w:ascii="Times New Roman" w:hAnsi="Times New Roman" w:cs="Times New Roman"/>
          <w:sz w:val="28"/>
          <w:szCs w:val="28"/>
        </w:rPr>
        <w:t xml:space="preserve"> Градостроительного кодекса Российской Федерации. Значения расчетных показателей минимально допустимого уровня обеспеченности объектами местного значения населения Черниговского муниципального района и сельских поселений, входящих в состав Черниговского муниципального района приняты на уровне предельных значений показателей минимально допустимого уровня обеспеченности объектами местного значения, установленных </w:t>
      </w:r>
      <w:hyperlink r:id="rId11" w:history="1">
        <w:r w:rsidRPr="00FF3E04">
          <w:rPr>
            <w:rFonts w:ascii="Times New Roman" w:hAnsi="Times New Roman" w:cs="Times New Roman"/>
            <w:sz w:val="28"/>
            <w:szCs w:val="28"/>
          </w:rPr>
          <w:t>региональными нормативами</w:t>
        </w:r>
      </w:hyperlink>
      <w:r w:rsidRPr="00FF3E04">
        <w:rPr>
          <w:rFonts w:ascii="Times New Roman" w:hAnsi="Times New Roman" w:cs="Times New Roman"/>
          <w:sz w:val="28"/>
          <w:szCs w:val="28"/>
        </w:rPr>
        <w:t xml:space="preserve"> градостроительного проектирования Приморского края, утвержденных Постановлением Администрации Приморского края от 21 декабря 2016 года N 593-па.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xml:space="preserve">При обосновании значения расчетных показателей максимально допустимого уровня территориальной доступности объектов местного значения соблюдено условие, установленное в </w:t>
      </w:r>
      <w:hyperlink r:id="rId12" w:history="1">
        <w:r w:rsidRPr="00FF3E04">
          <w:rPr>
            <w:rFonts w:ascii="Times New Roman" w:hAnsi="Times New Roman" w:cs="Times New Roman"/>
            <w:sz w:val="28"/>
            <w:szCs w:val="28"/>
          </w:rPr>
          <w:t>части 3 статьи 29.4</w:t>
        </w:r>
      </w:hyperlink>
      <w:r w:rsidRPr="00FF3E04">
        <w:rPr>
          <w:rFonts w:ascii="Times New Roman" w:hAnsi="Times New Roman" w:cs="Times New Roman"/>
          <w:sz w:val="28"/>
          <w:szCs w:val="28"/>
        </w:rPr>
        <w:t xml:space="preserve"> Градостроительного кодекса Российской Федерации. Значения расчетных показателей максимально допустимого уровня территориальной доступности объектов местного значения населения Черниговского муниципального района и сельских поселений, входящих в состав Черниговского муниципального района приняты на уровне предельных значений показателей минимально допустимого уровня обеспеченности объектами местного значения, установленных </w:t>
      </w:r>
      <w:hyperlink r:id="rId13" w:history="1">
        <w:r w:rsidRPr="00FF3E04">
          <w:rPr>
            <w:rFonts w:ascii="Times New Roman" w:hAnsi="Times New Roman" w:cs="Times New Roman"/>
            <w:sz w:val="28"/>
            <w:szCs w:val="28"/>
          </w:rPr>
          <w:t>региональными нормативами</w:t>
        </w:r>
      </w:hyperlink>
      <w:r w:rsidRPr="00FF3E04">
        <w:rPr>
          <w:rFonts w:ascii="Times New Roman" w:hAnsi="Times New Roman" w:cs="Times New Roman"/>
          <w:sz w:val="28"/>
          <w:szCs w:val="28"/>
        </w:rPr>
        <w:t xml:space="preserve"> градостроительного проектирования Приморского края, утвержденных Постановлением Администрации Приморского края от 21 декабря 2016 года </w:t>
      </w:r>
      <w:r w:rsidR="00DB2CD1">
        <w:rPr>
          <w:rFonts w:ascii="Times New Roman" w:hAnsi="Times New Roman" w:cs="Times New Roman"/>
          <w:sz w:val="28"/>
          <w:szCs w:val="28"/>
        </w:rPr>
        <w:t>№</w:t>
      </w:r>
      <w:r w:rsidRPr="00FF3E04">
        <w:rPr>
          <w:rFonts w:ascii="Times New Roman" w:hAnsi="Times New Roman" w:cs="Times New Roman"/>
          <w:sz w:val="28"/>
          <w:szCs w:val="28"/>
        </w:rPr>
        <w:t xml:space="preserve"> 593-па.</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ПЕРЕЧЕНЬ ЗАКОНОДАТЕЛЬНЫХ И НОРМАТИВНЫХ ДОКУМЕНТОВ,</w:t>
      </w:r>
    </w:p>
    <w:p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РЕГУЛИРУЮЩИХ ГРАДОСТРОИТЕЛЬНУЮ ДЕЯТЕЛЬНОСТЬ</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Федеральные законы</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Градостроительный </w:t>
      </w:r>
      <w:hyperlink r:id="rId14"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Земельный </w:t>
      </w:r>
      <w:hyperlink r:id="rId15"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Лесной </w:t>
      </w:r>
      <w:hyperlink r:id="rId16"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Водный </w:t>
      </w:r>
      <w:hyperlink r:id="rId17"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Жилищный </w:t>
      </w:r>
      <w:hyperlink r:id="rId18"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19"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0"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14.03.1995 N 33-ФЗ "Об особо охраняемых природных территориях";</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1"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29.12.2012 N 273-ФЗ "Об образовании в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2"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3"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22.07.2008 N 123-ФЗ "Технический регламент о требованиях пожарной безопасности";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4"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30.12.2009 N 384-ФЗ "Технический регламент о безопасности зданий и сооружений";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5"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12.02.1998 N 28-ФЗ "О гражданской обороне";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6"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04.05.1999 N 96-ФЗ "Об охране атмосферного воздуха";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7"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22.08.1995 N 151-ФЗ "Об аварийно-спасательных службах и статусе спасателей";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8"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21.12.1994 N 68-ФЗ "О защите населения и территорий от чрезвычайных ситуаций природного и техногенного характера";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9"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26.03.2003 N 35-ФЗ "Об электроэнергетике";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xml:space="preserve">Федеральный </w:t>
      </w:r>
      <w:hyperlink r:id="rId30"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31.03.1999 N 69-ФЗ "О газоснабжении в Российской Федерации";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31"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27.07.2010 N 190-ФЗ "О теплоснабжении";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32"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07.12.2011 N 416-ФЗ "О водоснабжении и водоотведении";</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3"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Российской Федерации от 21.02.1992 N 2395-1 "О недрах".</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Иные нормативные акты Российской Федерации</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4"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29.11.1999 N 1309 "О Порядке создания убежищ и иных объектов гражданской обороны";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18.04.2014 N 360 "Об определении границ зон затопления, подтопления";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7"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8"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энергетики Российской Федерации от 13.01.2003 N 6 "Об утверждении Правил технической эксплуатации электроустановок потребителей";</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39"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0"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Федерального агентства по делам молодежи от 13.05.2016 N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1"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спорта Российской Федерации от 25.05.2016 N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2"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здравоохранения Российской Федерации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3"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Верховного Совета Российской Федерации от 03.06.1993 N 5090-1 "Об Основных направлениях государственной молодежной политики в Российской Федерации".</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Законодательные и нормативные акты Приморского края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4"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02.12.1999 N 74-КЗ "О защите населения и территории Приморского края от чрезвычайных ситуаций природного и техногенного характера";</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5"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11.05.2005 N 245-КЗ "Об особо охраняемых природных территориях Приморского края";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6"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20.10.2008 N 324-КЗ "О стратегии социально-экономического развития Приморского края до 2025 года";</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7"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29.06.2009 N 446-КЗ "О градостроительной деятельности на территории Приморского края";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8"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04.08.2011 N 789-КЗ "Об охране окружающей среды в Приморском крае";</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49"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08.11.2011 N 837-КЗ "О бесплатном предоставлении земельных участков гражданам, имеющим трех и более детей, в Приморском крае";</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0"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1"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10.02.2014 N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2"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05.05.2014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3"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30.04.2015 N 611-КЗ "О порядке подготовки, утверждения и изменения региональных нормативов градостроительного проектирования в Приморском крае и о порядке систематизации нормативов градостроительного проектирования по видам объектов краевого и местного значения";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4"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30.04.2015 N 612-КЗ "Об охране объектов культурного наследия (памятников истории и культуры) народов Российской Федерации на территории Приморского края";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28.06.2010 N 227-па "Об утверждении нормативов потребления сжиженного углеводородного газа населением при отсутствии приборов учета газа в Приморском крае";</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30.12.2010 N 430-па "Об утверждении нормативов минимальной обеспеченности населения площадью торговых объектов в Приморском крае";</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7"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28.02.2011 N 56-па "Об утверждении нормативов минимального обеспечения молодежи региональными и (или) муниципальными учреждениями по работе с молодежью по месту жительства в Приморском крае";</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8"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391-па "Об утверждении государственной программы Приморского края "Охрана окружающей среды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59"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0"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390-па "Об утверждении государственной программы Приморского края "</w:t>
      </w:r>
      <w:proofErr w:type="spellStart"/>
      <w:r w:rsidR="00096F74" w:rsidRPr="00FF3E04">
        <w:rPr>
          <w:rFonts w:ascii="Times New Roman" w:hAnsi="Times New Roman" w:cs="Times New Roman"/>
          <w:sz w:val="28"/>
          <w:szCs w:val="28"/>
        </w:rPr>
        <w:t>Энергоэффективность</w:t>
      </w:r>
      <w:proofErr w:type="spellEnd"/>
      <w:r w:rsidR="00096F74" w:rsidRPr="00FF3E04">
        <w:rPr>
          <w:rFonts w:ascii="Times New Roman" w:hAnsi="Times New Roman" w:cs="Times New Roman"/>
          <w:sz w:val="28"/>
          <w:szCs w:val="28"/>
        </w:rPr>
        <w:t>, развитие газоснабжения и энергетики в Приморском крае"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1"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2"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397-па "Об утверждении государственной программы Приморского края "Развитие здравоохранения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3"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387-па "Об утверждении государственной программы Приморского края "Развитие культуры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4"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393-па "Об утверждении государственной программы Приморского края "Социальная поддержка населения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396-па "Об утверждении государственной программы Приморского края "Развитие туризма в Приморском крае"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381-па "Об утверждении государственной программы Приморского края "Развитие физической культуры и спорта Приморского края" на 2013 - 2020 годы";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7"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29.01.2016 N 41-па "О территориальной программе государственных гарантий бесплатного оказания гражданам медицинской помощи в Приморском крае на 2016 год";</w:t>
      </w:r>
    </w:p>
    <w:p w:rsidR="00096F74" w:rsidRPr="00FF3E04" w:rsidRDefault="00096F74" w:rsidP="00DB2CD1">
      <w:pPr>
        <w:spacing w:after="0" w:line="240" w:lineRule="auto"/>
        <w:ind w:firstLine="709"/>
        <w:jc w:val="both"/>
        <w:rPr>
          <w:rFonts w:ascii="Times New Roman" w:hAnsi="Times New Roman" w:cs="Times New Roman"/>
          <w:sz w:val="28"/>
          <w:szCs w:val="28"/>
        </w:rPr>
      </w:pPr>
      <w:proofErr w:type="gramStart"/>
      <w:r w:rsidRPr="00FF3E04">
        <w:rPr>
          <w:rFonts w:ascii="Times New Roman" w:hAnsi="Times New Roman" w:cs="Times New Roman"/>
          <w:sz w:val="28"/>
          <w:szCs w:val="28"/>
        </w:rPr>
        <w:t>приказ</w:t>
      </w:r>
      <w:proofErr w:type="gramEnd"/>
      <w:r w:rsidRPr="00FF3E04">
        <w:rPr>
          <w:rFonts w:ascii="Times New Roman" w:hAnsi="Times New Roman" w:cs="Times New Roman"/>
          <w:sz w:val="28"/>
          <w:szCs w:val="28"/>
        </w:rPr>
        <w:t xml:space="preserve"> департамента природных ресурсов и охраны окружающей среды Приморского края от 03.10.2016 N 246 "Об утверждении Территориальной схемы обращения с отходами в Приморском крае, в том числе с твердыми коммунальными отходами".</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Своды правил по проектированию и строительству</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42.13330.2011 "СНиП 2.07.01-89* "Градостроительство. Планировка и застройка городских и сельских поселений";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18.13330.2011 "СНиП II-89-80* "Генеральные планы промышленных предприятий";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СП 19.13330.2011 "СНиП II-97-76* "Генеральные планы сельскохозяйственных предприятий";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53.13330.2011 "СНиП 30-02-97* "Планировка и застройка территорий садоводческих (дачных) объединений граждан, здания и сооружения";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31.13330.2012 "СНиП 2.04.02-84* "Водоснабжение. Наружные сети и сооружения";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32.13330.2012 "СНиП 2.04.03-85 "Канализация, наружные сети и сооружения";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50.13330.2012 "СНиП 23-02-2003 "Тепловая защита зданий";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30.13330.2012 "СНиП 2.04.01-85* "Внутренний водопровод и канализация зданий";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62.13330.2011 "СНиП 42-01-2002 "Газораспределительные системы";</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36.13330.2012 "СНиП 2.05.06-85* "Магистральные трубопроводы";</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131.13330.2012 "СНиП 23-01-99* "Строительная климатология";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40.13330.2012 "СНиП 2.06.06-85 Плотины бетонные и железобетонные";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39.13330.2012 "СНиП 2.06.05-84* "Плотины из грунтовых материалов";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32-103-97 "Проектирование морских берегозащитных сооружений";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88.13330.2014 "СНиП II-11-77* "Защитные сооружения гражданской обороны";</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58.13330.2012 "СНиП 33-01-2003 "Гидротехнические сооружения. Основные положения";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14.13330.2014 "СНиП II-7-81* "Строительство в сейсмических районах";</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165.1325800.2014 "СНиП 2.01.51-90 "Инженерно-технические мероприятия по гражданской обороне";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160.1325800.2014 "Здания и комплексы многофункциональные. Правила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51.13330.2011 "СНиП 23-03-2003 "Защита от шума";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145.13330.2012 "Дома-интернаты. Правила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31-115-2006 "Открытые плоскостные физкультурно-спортивные сооружения";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35-106-2003 "Расчет и размещение учреждений социального обслуживания пожилых людей";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59.13330.2012 "СНиП 35-01.2001 "Доступность зданий и сооружений для маломобильных групп населения";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СП 35-101-2001 "Проектирование зданий и сооружений с учетом доступности для маломобильных групп населения. Общие положения";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35-102-2001 "Жилая среда с планировочными элементами, доступными инвалидам";</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35-103-2001 "Общественные здания и сооружения, доступные маломобильным посетителям";</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8" w:history="1">
        <w:r w:rsidR="00096F74" w:rsidRPr="00FF3E04">
          <w:rPr>
            <w:rFonts w:ascii="Times New Roman" w:hAnsi="Times New Roman" w:cs="Times New Roman"/>
            <w:sz w:val="28"/>
            <w:szCs w:val="28"/>
          </w:rPr>
          <w:t>СП 11.13130.2009</w:t>
        </w:r>
      </w:hyperlink>
      <w:r w:rsidR="00096F74" w:rsidRPr="00FF3E04">
        <w:rPr>
          <w:rFonts w:ascii="Times New Roman" w:hAnsi="Times New Roman" w:cs="Times New Roman"/>
          <w:sz w:val="28"/>
          <w:szCs w:val="28"/>
        </w:rPr>
        <w:t xml:space="preserve"> "Места дислокации подразделений пожарной охраны. Порядок и методика определения";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69" w:history="1">
        <w:r w:rsidR="00096F74" w:rsidRPr="00FF3E04">
          <w:rPr>
            <w:rFonts w:ascii="Times New Roman" w:hAnsi="Times New Roman" w:cs="Times New Roman"/>
            <w:sz w:val="28"/>
            <w:szCs w:val="28"/>
          </w:rPr>
          <w:t>СП 232.1311500.2015</w:t>
        </w:r>
      </w:hyperlink>
      <w:r w:rsidR="00096F74" w:rsidRPr="00FF3E04">
        <w:rPr>
          <w:rFonts w:ascii="Times New Roman" w:hAnsi="Times New Roman" w:cs="Times New Roman"/>
          <w:sz w:val="28"/>
          <w:szCs w:val="28"/>
        </w:rPr>
        <w:t xml:space="preserve"> "Пожарная охрана предприятий. Общие требования".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Строительные нормы и правила</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СНиП 2.06.15-85 "Инженерная защита территории от затопления и подтопления";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СНиП 30-02-97* "Планировка и застройка территорий садоводческих (дачных) объединений граждан, здания и сооружения".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Санитарные правила и нормы, санитарные нормы</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0" w:history="1">
        <w:r w:rsidR="00096F74" w:rsidRPr="00FF3E04">
          <w:rPr>
            <w:rFonts w:ascii="Times New Roman" w:hAnsi="Times New Roman" w:cs="Times New Roman"/>
            <w:sz w:val="28"/>
            <w:szCs w:val="28"/>
          </w:rPr>
          <w:t>СанПиН 2.1.3.2630-10</w:t>
        </w:r>
      </w:hyperlink>
      <w:r w:rsidR="00096F74" w:rsidRPr="00FF3E04">
        <w:rPr>
          <w:rFonts w:ascii="Times New Roman" w:hAnsi="Times New Roman" w:cs="Times New Roman"/>
          <w:sz w:val="28"/>
          <w:szCs w:val="28"/>
        </w:rPr>
        <w:t xml:space="preserve"> "Санитарно-эпидемиологические требования к организациям, осуществляющим медицинскую деятельность";</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1" w:history="1">
        <w:r w:rsidR="00096F74" w:rsidRPr="00FF3E04">
          <w:rPr>
            <w:rFonts w:ascii="Times New Roman" w:hAnsi="Times New Roman" w:cs="Times New Roman"/>
            <w:sz w:val="28"/>
            <w:szCs w:val="28"/>
          </w:rPr>
          <w:t>СанПиН 2.2.1/2.1.1.1076-01</w:t>
        </w:r>
      </w:hyperlink>
      <w:r w:rsidR="00096F74" w:rsidRPr="00FF3E04">
        <w:rPr>
          <w:rFonts w:ascii="Times New Roman" w:hAnsi="Times New Roman" w:cs="Times New Roman"/>
          <w:sz w:val="28"/>
          <w:szCs w:val="28"/>
        </w:rPr>
        <w:t xml:space="preserve"> "Гигиенические требования к инсоляции и солнцезащите помещений жилых и общественных зданий и территорий";</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2" w:history="1">
        <w:r w:rsidR="00096F74" w:rsidRPr="00FF3E04">
          <w:rPr>
            <w:rFonts w:ascii="Times New Roman" w:hAnsi="Times New Roman" w:cs="Times New Roman"/>
            <w:sz w:val="28"/>
            <w:szCs w:val="28"/>
          </w:rPr>
          <w:t>СанПиН 2.2.1/2.1.1.1278-03</w:t>
        </w:r>
      </w:hyperlink>
      <w:r w:rsidR="00096F74" w:rsidRPr="00FF3E04">
        <w:rPr>
          <w:rFonts w:ascii="Times New Roman" w:hAnsi="Times New Roman" w:cs="Times New Roman"/>
          <w:sz w:val="28"/>
          <w:szCs w:val="28"/>
        </w:rPr>
        <w:t xml:space="preserve"> "Гигиенические требования к естественному, искусственному и совмещенному освещению жилых и общественных зданий";</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3" w:history="1">
        <w:r w:rsidR="00096F74" w:rsidRPr="00FF3E04">
          <w:rPr>
            <w:rFonts w:ascii="Times New Roman" w:hAnsi="Times New Roman" w:cs="Times New Roman"/>
            <w:sz w:val="28"/>
            <w:szCs w:val="28"/>
          </w:rPr>
          <w:t>СанПиН 2.2.1/2.1.1.1200-03</w:t>
        </w:r>
      </w:hyperlink>
      <w:r w:rsidR="00096F74" w:rsidRPr="00FF3E04">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4" w:history="1">
        <w:r w:rsidR="00096F74" w:rsidRPr="00FF3E04">
          <w:rPr>
            <w:rFonts w:ascii="Times New Roman" w:hAnsi="Times New Roman" w:cs="Times New Roman"/>
            <w:sz w:val="28"/>
            <w:szCs w:val="28"/>
          </w:rPr>
          <w:t>СН 2.2.4/2.1.8.562-96</w:t>
        </w:r>
      </w:hyperlink>
      <w:r w:rsidR="00096F74" w:rsidRPr="00FF3E04">
        <w:rPr>
          <w:rFonts w:ascii="Times New Roman" w:hAnsi="Times New Roman" w:cs="Times New Roman"/>
          <w:sz w:val="28"/>
          <w:szCs w:val="28"/>
        </w:rPr>
        <w:t xml:space="preserve"> "Шум на рабочих местах, в помещениях жилых, общественных зданий и на территории жилой застройки";</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5" w:history="1">
        <w:r w:rsidR="00096F74" w:rsidRPr="00FF3E04">
          <w:rPr>
            <w:rFonts w:ascii="Times New Roman" w:hAnsi="Times New Roman" w:cs="Times New Roman"/>
            <w:sz w:val="28"/>
            <w:szCs w:val="28"/>
          </w:rPr>
          <w:t>СанПиН 2.1.6.1032-01</w:t>
        </w:r>
      </w:hyperlink>
      <w:r w:rsidR="00096F74" w:rsidRPr="00FF3E04">
        <w:rPr>
          <w:rFonts w:ascii="Times New Roman" w:hAnsi="Times New Roman" w:cs="Times New Roman"/>
          <w:sz w:val="28"/>
          <w:szCs w:val="28"/>
        </w:rPr>
        <w:t xml:space="preserve"> "Гигиенические требования к обеспечению качества атмосферного воздуха населенных мест";</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6" w:history="1">
        <w:r w:rsidR="00096F74" w:rsidRPr="00FF3E04">
          <w:rPr>
            <w:rFonts w:ascii="Times New Roman" w:hAnsi="Times New Roman" w:cs="Times New Roman"/>
            <w:sz w:val="28"/>
            <w:szCs w:val="28"/>
          </w:rPr>
          <w:t>СанПиН 2.1.8/2.2.4.1383-03</w:t>
        </w:r>
      </w:hyperlink>
      <w:r w:rsidR="00096F74" w:rsidRPr="00FF3E04">
        <w:rPr>
          <w:rFonts w:ascii="Times New Roman" w:hAnsi="Times New Roman" w:cs="Times New Roman"/>
          <w:sz w:val="28"/>
          <w:szCs w:val="28"/>
        </w:rPr>
        <w:t xml:space="preserve"> "Гигиенические требования к размещению и эксплуатации передающих радиотехнических объектов";</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7" w:history="1">
        <w:r w:rsidR="00096F74" w:rsidRPr="00FF3E04">
          <w:rPr>
            <w:rFonts w:ascii="Times New Roman" w:hAnsi="Times New Roman" w:cs="Times New Roman"/>
            <w:sz w:val="28"/>
            <w:szCs w:val="28"/>
          </w:rPr>
          <w:t>СанПиН 2.1.8/2.2.4.1190-03</w:t>
        </w:r>
      </w:hyperlink>
      <w:r w:rsidR="00096F74" w:rsidRPr="00FF3E04">
        <w:rPr>
          <w:rFonts w:ascii="Times New Roman" w:hAnsi="Times New Roman" w:cs="Times New Roman"/>
          <w:sz w:val="28"/>
          <w:szCs w:val="28"/>
        </w:rPr>
        <w:t xml:space="preserve"> "Гигиенические требования к размещению и эксплуатации средств сухопутной подвижной радиосвязи";</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8" w:history="1">
        <w:r w:rsidR="00096F74" w:rsidRPr="00FF3E04">
          <w:rPr>
            <w:rFonts w:ascii="Times New Roman" w:hAnsi="Times New Roman" w:cs="Times New Roman"/>
            <w:sz w:val="28"/>
            <w:szCs w:val="28"/>
          </w:rPr>
          <w:t>СанПиН 2.1.7.1287-03</w:t>
        </w:r>
      </w:hyperlink>
      <w:r w:rsidR="00096F74" w:rsidRPr="00FF3E04">
        <w:rPr>
          <w:rFonts w:ascii="Times New Roman" w:hAnsi="Times New Roman" w:cs="Times New Roman"/>
          <w:sz w:val="28"/>
          <w:szCs w:val="28"/>
        </w:rPr>
        <w:t xml:space="preserve"> "Санитарно-эпидемиологические требования к качеству почвы";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79" w:history="1">
        <w:r w:rsidR="00096F74" w:rsidRPr="00FF3E04">
          <w:rPr>
            <w:rFonts w:ascii="Times New Roman" w:hAnsi="Times New Roman" w:cs="Times New Roman"/>
            <w:sz w:val="28"/>
            <w:szCs w:val="28"/>
          </w:rPr>
          <w:t>СанПиН 2.1.4.1110-02</w:t>
        </w:r>
      </w:hyperlink>
      <w:r w:rsidR="00096F74" w:rsidRPr="00FF3E04">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0" w:history="1">
        <w:r w:rsidR="00096F74" w:rsidRPr="00FF3E04">
          <w:rPr>
            <w:rFonts w:ascii="Times New Roman" w:hAnsi="Times New Roman" w:cs="Times New Roman"/>
            <w:sz w:val="28"/>
            <w:szCs w:val="28"/>
          </w:rPr>
          <w:t>СанПиН 2.4.4.3172-14</w:t>
        </w:r>
      </w:hyperlink>
      <w:r w:rsidR="00096F74" w:rsidRPr="00FF3E04">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1" w:history="1">
        <w:r w:rsidR="00096F74" w:rsidRPr="00FF3E04">
          <w:rPr>
            <w:rFonts w:ascii="Times New Roman" w:hAnsi="Times New Roman" w:cs="Times New Roman"/>
            <w:sz w:val="28"/>
            <w:szCs w:val="28"/>
          </w:rPr>
          <w:t>СанПиН 42-128-4690-88</w:t>
        </w:r>
      </w:hyperlink>
      <w:r w:rsidR="00096F74" w:rsidRPr="00FF3E04">
        <w:rPr>
          <w:rFonts w:ascii="Times New Roman" w:hAnsi="Times New Roman" w:cs="Times New Roman"/>
          <w:sz w:val="28"/>
          <w:szCs w:val="28"/>
        </w:rPr>
        <w:t xml:space="preserve"> "Санитарные правила содержания территорий населенных мест";</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2" w:history="1">
        <w:r w:rsidR="00096F74" w:rsidRPr="00FF3E04">
          <w:rPr>
            <w:rFonts w:ascii="Times New Roman" w:hAnsi="Times New Roman" w:cs="Times New Roman"/>
            <w:sz w:val="28"/>
            <w:szCs w:val="28"/>
          </w:rPr>
          <w:t>СП 2.1.2.3358-16</w:t>
        </w:r>
      </w:hyperlink>
      <w:r w:rsidR="00096F74" w:rsidRPr="00FF3E04">
        <w:rPr>
          <w:rFonts w:ascii="Times New Roman" w:hAnsi="Times New Roman" w:cs="Times New Roman"/>
          <w:sz w:val="28"/>
          <w:szCs w:val="28"/>
        </w:rPr>
        <w:t xml:space="preserve"> Санитарно-эпидемиологические правила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w:t>
      </w:r>
      <w:hyperlink r:id="rId83" w:history="1">
        <w:r w:rsidRPr="00FF3E04">
          <w:rPr>
            <w:rFonts w:ascii="Times New Roman" w:hAnsi="Times New Roman" w:cs="Times New Roman"/>
            <w:sz w:val="28"/>
            <w:szCs w:val="28"/>
          </w:rPr>
          <w:t>Санитарные правила</w:t>
        </w:r>
      </w:hyperlink>
      <w:r w:rsidRPr="00FF3E04">
        <w:rPr>
          <w:rFonts w:ascii="Times New Roman" w:hAnsi="Times New Roman" w:cs="Times New Roman"/>
          <w:sz w:val="28"/>
          <w:szCs w:val="28"/>
        </w:rPr>
        <w:t xml:space="preserve"> устройства и содержания общественных уборных", утвержденные заместителем Главного государственного санитарного врача СССР 19.06.1972 N 983-72;</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4" w:history="1">
        <w:r w:rsidR="00096F74" w:rsidRPr="00FF3E04">
          <w:rPr>
            <w:rFonts w:ascii="Times New Roman" w:hAnsi="Times New Roman" w:cs="Times New Roman"/>
            <w:sz w:val="28"/>
            <w:szCs w:val="28"/>
          </w:rPr>
          <w:t>Ветеринарно-санитарные правила</w:t>
        </w:r>
      </w:hyperlink>
      <w:r w:rsidR="00096F74" w:rsidRPr="00FF3E04">
        <w:rPr>
          <w:rFonts w:ascii="Times New Roman" w:hAnsi="Times New Roman" w:cs="Times New Roman"/>
          <w:sz w:val="28"/>
          <w:szCs w:val="28"/>
        </w:rPr>
        <w:t xml:space="preserve"> сбора, утилизации и уничтожения биологических отходов, утвержденные Министерством сельского хозяйства и продовольствия Российской Федерации 04.12.1995 N 13-7-2/469.</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Иные документы</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56301 - 2014 "Индустриальные парки. Требования";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28329-89 "Озеленение городов. Термины и определения";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24291-90 "Электрическая часть электростанции и электрической сети. Термины и определения";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53865-2010 "Системы газораспределительные. Термины и определения";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53905-2010 "Энергосбережение. Термины и определения";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РДС 35-201-99 "Порядок реализации требований доступности для инвалидов к объектам социальной инфраструктуры";</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5" w:history="1">
        <w:r w:rsidR="00096F74" w:rsidRPr="00FF3E04">
          <w:rPr>
            <w:rFonts w:ascii="Times New Roman" w:hAnsi="Times New Roman" w:cs="Times New Roman"/>
            <w:sz w:val="28"/>
            <w:szCs w:val="28"/>
          </w:rPr>
          <w:t>НПБ 101-95</w:t>
        </w:r>
      </w:hyperlink>
      <w:r w:rsidR="00096F74" w:rsidRPr="00FF3E04">
        <w:rPr>
          <w:rFonts w:ascii="Times New Roman" w:hAnsi="Times New Roman" w:cs="Times New Roman"/>
          <w:sz w:val="28"/>
          <w:szCs w:val="28"/>
        </w:rPr>
        <w:t xml:space="preserve"> Нормы проектирования объектов пожарной охраны;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6" w:history="1">
        <w:r w:rsidR="00096F74" w:rsidRPr="00FF3E04">
          <w:rPr>
            <w:rFonts w:ascii="Times New Roman" w:hAnsi="Times New Roman" w:cs="Times New Roman"/>
            <w:sz w:val="28"/>
            <w:szCs w:val="28"/>
          </w:rPr>
          <w:t>Нормы отвода</w:t>
        </w:r>
      </w:hyperlink>
      <w:r w:rsidR="00096F74" w:rsidRPr="00FF3E04">
        <w:rPr>
          <w:rFonts w:ascii="Times New Roman" w:hAnsi="Times New Roman" w:cs="Times New Roman"/>
          <w:sz w:val="28"/>
          <w:szCs w:val="28"/>
        </w:rPr>
        <w:t xml:space="preserve"> земель для электрических сетей напряжением 0,38 - 750 </w:t>
      </w:r>
      <w:proofErr w:type="spellStart"/>
      <w:r w:rsidR="00096F74" w:rsidRPr="00FF3E04">
        <w:rPr>
          <w:rFonts w:ascii="Times New Roman" w:hAnsi="Times New Roman" w:cs="Times New Roman"/>
          <w:sz w:val="28"/>
          <w:szCs w:val="28"/>
        </w:rPr>
        <w:t>кВ</w:t>
      </w:r>
      <w:proofErr w:type="spellEnd"/>
      <w:r w:rsidR="00096F74" w:rsidRPr="00FF3E04">
        <w:rPr>
          <w:rFonts w:ascii="Times New Roman" w:hAnsi="Times New Roman" w:cs="Times New Roman"/>
          <w:sz w:val="28"/>
          <w:szCs w:val="28"/>
        </w:rPr>
        <w:t xml:space="preserve"> N 14278ТМ-Т1, утвержденные Министерством топлива и энергетики Российской Федерации 20.05.1994;</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7" w:history="1">
        <w:r w:rsidR="00096F74" w:rsidRPr="00FF3E04">
          <w:rPr>
            <w:rFonts w:ascii="Times New Roman" w:hAnsi="Times New Roman" w:cs="Times New Roman"/>
            <w:sz w:val="28"/>
            <w:szCs w:val="28"/>
          </w:rPr>
          <w:t>Распоряжение</w:t>
        </w:r>
      </w:hyperlink>
      <w:r w:rsidR="00096F74" w:rsidRPr="00FF3E04">
        <w:rPr>
          <w:rFonts w:ascii="Times New Roman" w:hAnsi="Times New Roman" w:cs="Times New Roman"/>
          <w:sz w:val="28"/>
          <w:szCs w:val="28"/>
        </w:rPr>
        <w:t xml:space="preserve"> Министерства культуры Российской Федерации от 27.07.2016 N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096F74" w:rsidRPr="00FF3E04" w:rsidRDefault="003B0084" w:rsidP="00DB2CD1">
      <w:pPr>
        <w:spacing w:after="0" w:line="240" w:lineRule="auto"/>
        <w:ind w:firstLine="709"/>
        <w:jc w:val="both"/>
        <w:rPr>
          <w:rFonts w:ascii="Times New Roman" w:hAnsi="Times New Roman" w:cs="Times New Roman"/>
          <w:sz w:val="28"/>
          <w:szCs w:val="28"/>
        </w:rPr>
      </w:pPr>
      <w:hyperlink r:id="rId88" w:history="1">
        <w:r w:rsidR="00096F74" w:rsidRPr="00FF3E04">
          <w:rPr>
            <w:rFonts w:ascii="Times New Roman" w:hAnsi="Times New Roman" w:cs="Times New Roman"/>
            <w:sz w:val="28"/>
            <w:szCs w:val="28"/>
          </w:rPr>
          <w:t>Инструкция</w:t>
        </w:r>
      </w:hyperlink>
      <w:r w:rsidR="00096F74" w:rsidRPr="00FF3E04">
        <w:rPr>
          <w:rFonts w:ascii="Times New Roman" w:hAnsi="Times New Roman" w:cs="Times New Roman"/>
          <w:sz w:val="28"/>
          <w:szCs w:val="28"/>
        </w:rPr>
        <w:t xml:space="preserve"> по проектированию городских электрических сетей РД 34.20.185-94, утвержденная Министерством топлива и энергетики Российской Федерации 07.07.1994, Российским акционерным обществом энергетики и электрификации "ЕЭС России" 31.05.1994.</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FF3E04">
      <w:pPr>
        <w:spacing w:after="0" w:line="240" w:lineRule="auto"/>
        <w:jc w:val="center"/>
        <w:outlineLvl w:val="1"/>
        <w:rPr>
          <w:rFonts w:ascii="Times New Roman" w:hAnsi="Times New Roman" w:cs="Times New Roman"/>
          <w:sz w:val="28"/>
          <w:szCs w:val="28"/>
        </w:rPr>
      </w:pPr>
      <w:r w:rsidRPr="00FF3E04">
        <w:rPr>
          <w:rFonts w:ascii="Times New Roman" w:hAnsi="Times New Roman" w:cs="Times New Roman"/>
          <w:sz w:val="28"/>
          <w:szCs w:val="28"/>
        </w:rPr>
        <w:t>3. ПРАВИЛА И ОБЛАСТЬ ПРИМЕНЕНИЯ РАСЧЕТНЫХ ПОКАЗАТЕЛЕЙ</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Местные нормативы градостроительного проектирования Черниговского муниципального района и поселений входящих в состав Черниговского муниципального района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указанным в </w:t>
      </w:r>
      <w:hyperlink r:id="rId89" w:history="1">
        <w:r w:rsidRPr="00FF3E04">
          <w:rPr>
            <w:rFonts w:ascii="Times New Roman" w:hAnsi="Times New Roman" w:cs="Times New Roman"/>
            <w:sz w:val="28"/>
            <w:szCs w:val="28"/>
          </w:rPr>
          <w:t>пункте 1 части 3 статьи 19</w:t>
        </w:r>
      </w:hyperlink>
      <w:r w:rsidRPr="00FF3E04">
        <w:rPr>
          <w:rFonts w:ascii="Times New Roman" w:hAnsi="Times New Roman" w:cs="Times New Roman"/>
          <w:sz w:val="28"/>
          <w:szCs w:val="28"/>
        </w:rPr>
        <w:t xml:space="preserve"> и в </w:t>
      </w:r>
      <w:hyperlink r:id="rId90" w:history="1">
        <w:r w:rsidRPr="00FF3E04">
          <w:rPr>
            <w:rFonts w:ascii="Times New Roman" w:hAnsi="Times New Roman" w:cs="Times New Roman"/>
            <w:sz w:val="28"/>
            <w:szCs w:val="28"/>
          </w:rPr>
          <w:t>пункте 1 части 5 статьи 23</w:t>
        </w:r>
      </w:hyperlink>
      <w:r w:rsidRPr="00FF3E04">
        <w:rPr>
          <w:rFonts w:ascii="Times New Roman" w:hAnsi="Times New Roman" w:cs="Times New Roman"/>
          <w:sz w:val="28"/>
          <w:szCs w:val="28"/>
        </w:rPr>
        <w:t xml:space="preserve"> Градостроительного кодекса РФ, иными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p>
    <w:p w:rsidR="00096F74" w:rsidRPr="00FF3E04" w:rsidRDefault="00096F74" w:rsidP="00DB2CD1">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3.1. Область применения местных</w:t>
      </w:r>
      <w:r w:rsidR="00DB2CD1">
        <w:rPr>
          <w:rFonts w:ascii="Times New Roman" w:hAnsi="Times New Roman" w:cs="Times New Roman"/>
          <w:sz w:val="28"/>
          <w:szCs w:val="28"/>
        </w:rPr>
        <w:t xml:space="preserve"> </w:t>
      </w:r>
      <w:r w:rsidRPr="00FF3E04">
        <w:rPr>
          <w:rFonts w:ascii="Times New Roman" w:hAnsi="Times New Roman" w:cs="Times New Roman"/>
          <w:sz w:val="28"/>
          <w:szCs w:val="28"/>
        </w:rPr>
        <w:t>нормативов градостроительного проектирования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Настоящие местные нормативы градостроительного проектирования действуют на всей территории Черниговского муниципального района Приморского края.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Настоящие 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Черниговского муниципального района, независимо от их организационно-правовой формы.</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Область применения расчетных показателей, содержащихся в основной части местных нормативов градостроительного проектирования распространяется 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согласование, утверждение схемы территориального планирования Черниговского муниципального района, внесение изменений в нее;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генеральных планов и правил землепользования и застройки сельских поселений, входящих в состав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утверждение документации по планировке территории, предусматривающей размещение объектов местного значения Черниговского муниципального района, в том числе, подготовленной на основе схемы территориального планирования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определение условий аукционов на право заключить договор о развитии застроенной территории.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В значительной степени местные нормативы градостроительного проектирования используются проектными организациями при установлении границ функциональных зон, размеров земельных участков под объекты </w:t>
      </w:r>
      <w:r w:rsidRPr="00FF3E04">
        <w:rPr>
          <w:rFonts w:ascii="Times New Roman" w:hAnsi="Times New Roman" w:cs="Times New Roman"/>
          <w:sz w:val="28"/>
          <w:szCs w:val="28"/>
        </w:rPr>
        <w:lastRenderedPageBreak/>
        <w:t>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т.д.</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также применяются: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подготовке планов и программ комплексного социально-экономического развития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Черниговского муниципального района,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проведении публичных слушаний, в том числе по проектам планировки территорий и проектам межевания территорий, подготовленным в составе документации по планировке территорий;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Черниговского муниципального района, иными объектами местного значения Черниговского муниципального района населения и расчетных показателей максимально допустимого уровня территориальной доступности таких объектов для населения.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Требования настоящих местных нормативов градостроительного проектирования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направлены на обеспечение:</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повышения качества жизни населения Черниговского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Приморского края, гражданам, включая инвалидов и другие маломобильные группы населения;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повышения эффективности использования территорий сельских поселений на основе рационального зонирования, планировочной организации и застройки населенных пунктов;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ограничения негативного воздействия хозяйственной и иной деятельности на окружающую среду.</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3.2. Правила применения местных</w:t>
      </w:r>
      <w:r w:rsidR="00DB2CD1">
        <w:rPr>
          <w:rFonts w:ascii="Times New Roman" w:hAnsi="Times New Roman" w:cs="Times New Roman"/>
          <w:sz w:val="28"/>
          <w:szCs w:val="28"/>
        </w:rPr>
        <w:t xml:space="preserve"> </w:t>
      </w:r>
      <w:r w:rsidRPr="00FF3E04">
        <w:rPr>
          <w:rFonts w:ascii="Times New Roman" w:hAnsi="Times New Roman" w:cs="Times New Roman"/>
          <w:sz w:val="28"/>
          <w:szCs w:val="28"/>
        </w:rPr>
        <w:t>нормативов градостроительного проектирования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Установление совокупности расчетных показателей минимально допустимого уровня обеспеченности объектами местного значения Черниговского муниципального района и сельских поселений, входящих в состав Черниговского муниципального района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схеме территориального планирования Черниговского муниципального района, материалах генеральных планов и правил землепользования и застройки поселений, входящих в состав Черниговского муниципального района),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 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местными нормативами градостроительного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т.д.), нормативный уровень территориальной доступности как для существующих, так и для планируемых к размещению объектов.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имеют приоритет перед региональными нормативами градостроительного проектирования Приморского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В случае если расчетные показатели обеспечения благоприятных условий жизнедеятельности человека, предусмотренные настоящими местными нормативами градостроительного проектирования,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Основные правила применения</w:t>
      </w:r>
    </w:p>
    <w:p w:rsidR="00096F74" w:rsidRPr="00FF3E04" w:rsidRDefault="00096F74" w:rsidP="00FF3E04">
      <w:pPr>
        <w:spacing w:after="0" w:line="240" w:lineRule="auto"/>
        <w:jc w:val="both"/>
        <w:rPr>
          <w:rFonts w:ascii="Times New Roman" w:hAnsi="Times New Roman" w:cs="Times New Roman"/>
          <w:sz w:val="28"/>
          <w:szCs w:val="28"/>
        </w:rPr>
      </w:pP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разработке планов и программ комплексного социально-экономического развития Черниговского муниципального района из основной части местных нормативов градостроительного проектирования 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района определяются места расположения таких объектов.</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подготовке и утверждении схемы территориального планирования, генеральных планов поселений, правил землепользования и застройки, в том числе при внесении изменений в них, осуществляется учет местных нормативов градостроительного проектирования в части доведения уровня обеспеченности объектами местного значения населения муниципального района и обоснования места их размещения с учетом максимально допустимого уровня территориальной доступности для населения до расчетных показателей.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проверке и согласовании документов территориального планирования (схемы территориального планирования района, генеральных планов сельских поселений), документов градостроительного зонирования (правил землепользования и застройки) осуществляется проверка соблюдения </w:t>
      </w:r>
      <w:r w:rsidRPr="00FF3E04">
        <w:rPr>
          <w:rFonts w:ascii="Times New Roman" w:hAnsi="Times New Roman" w:cs="Times New Roman"/>
          <w:sz w:val="28"/>
          <w:szCs w:val="28"/>
        </w:rPr>
        <w:lastRenderedPageBreak/>
        <w:t>положений местных нормативов градостроительного проектирования, в том числе учет предельных значений расчетных показателей.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подготовке и утверждении документации по планировке территории осуществляется учет местных нормативов градостроительного проектирования в части соблюдения минимального уровня обеспеченности объектами местного значения населения района и обоснования места их размещения с учетом максимально допустимого уровня территориальной доступности таких объектов для населения Черниговского муниципального района.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местных нормативов градостроительного проектирования в части соблюдения расчетных показателей.</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местных нормативов градостроительного проектирования подлежащих учету при подготовке документации по планировке территории, осуществление контроля за размещением объектов согласно местным нормативам градостроительного проектирования.</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осуществлении контроля за соблюдением органами местного самоуправления законодательства о градостроительной деятельности на территории Черниговского муниципального района проверяется, в том числе и соблюдение требования применения расчетных показателей </w:t>
      </w:r>
      <w:bookmarkStart w:id="0" w:name="_GoBack"/>
      <w:bookmarkEnd w:id="0"/>
      <w:r w:rsidRPr="00FF3E04">
        <w:rPr>
          <w:rFonts w:ascii="Times New Roman" w:hAnsi="Times New Roman" w:cs="Times New Roman"/>
          <w:sz w:val="28"/>
          <w:szCs w:val="28"/>
        </w:rPr>
        <w:t xml:space="preserve">не ниже утвержденных региональными нормативами градостроительного проектирования предельных значений в случае установления таковых согласно </w:t>
      </w:r>
      <w:hyperlink r:id="rId91" w:history="1">
        <w:r w:rsidRPr="00FF3E04">
          <w:rPr>
            <w:rFonts w:ascii="Times New Roman" w:hAnsi="Times New Roman" w:cs="Times New Roman"/>
            <w:sz w:val="28"/>
            <w:szCs w:val="28"/>
          </w:rPr>
          <w:t>п. 2 ст. 29.2</w:t>
        </w:r>
      </w:hyperlink>
      <w:r w:rsidRPr="00FF3E04">
        <w:rPr>
          <w:rFonts w:ascii="Times New Roman" w:hAnsi="Times New Roman" w:cs="Times New Roman"/>
          <w:sz w:val="28"/>
          <w:szCs w:val="28"/>
        </w:rPr>
        <w:t xml:space="preserve"> Градостроительного кодекса.</w:t>
      </w:r>
    </w:p>
    <w:p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проверяется соблюдение положений местных нормативов градостроительного проектирования, соблюдение расчетных показателей.</w:t>
      </w:r>
    </w:p>
    <w:p w:rsidR="00096F74" w:rsidRDefault="00096F74" w:rsidP="00DB2CD1">
      <w:pPr>
        <w:spacing w:after="1" w:line="220" w:lineRule="atLeast"/>
        <w:ind w:firstLine="709"/>
        <w:jc w:val="both"/>
        <w:rPr>
          <w:rFonts w:ascii="Times New Roman" w:hAnsi="Times New Roman" w:cs="Times New Roman"/>
        </w:rPr>
      </w:pPr>
    </w:p>
    <w:p w:rsidR="00DB2CD1" w:rsidRDefault="00DB2CD1" w:rsidP="00DB2CD1">
      <w:pPr>
        <w:spacing w:after="1" w:line="220" w:lineRule="atLeast"/>
        <w:ind w:firstLine="709"/>
        <w:jc w:val="both"/>
        <w:rPr>
          <w:rFonts w:ascii="Times New Roman" w:hAnsi="Times New Roman" w:cs="Times New Roman"/>
        </w:rPr>
      </w:pPr>
    </w:p>
    <w:p w:rsidR="00DB2CD1" w:rsidRDefault="00DB2CD1" w:rsidP="00DB2CD1">
      <w:pPr>
        <w:spacing w:after="1" w:line="220" w:lineRule="atLeast"/>
        <w:ind w:firstLine="709"/>
        <w:jc w:val="both"/>
        <w:rPr>
          <w:rFonts w:ascii="Times New Roman" w:hAnsi="Times New Roman" w:cs="Times New Roman"/>
        </w:rPr>
      </w:pPr>
    </w:p>
    <w:p w:rsidR="00DB2CD1" w:rsidRPr="008E4726" w:rsidRDefault="00DB2CD1" w:rsidP="00250D22">
      <w:pPr>
        <w:spacing w:after="1" w:line="220" w:lineRule="atLeast"/>
        <w:jc w:val="both"/>
        <w:rPr>
          <w:rFonts w:ascii="Times New Roman" w:hAnsi="Times New Roman" w:cs="Times New Roman"/>
        </w:rPr>
      </w:pPr>
    </w:p>
    <w:sectPr w:rsidR="00DB2CD1" w:rsidRPr="008E4726" w:rsidSect="00096F7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a_BodoniOrtoTitul">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74"/>
    <w:rsid w:val="000079FE"/>
    <w:rsid w:val="00096F74"/>
    <w:rsid w:val="000E475B"/>
    <w:rsid w:val="0016705F"/>
    <w:rsid w:val="001F0FF4"/>
    <w:rsid w:val="00250D22"/>
    <w:rsid w:val="002776DA"/>
    <w:rsid w:val="003B0084"/>
    <w:rsid w:val="004371D7"/>
    <w:rsid w:val="004A187B"/>
    <w:rsid w:val="00567A18"/>
    <w:rsid w:val="00613DD2"/>
    <w:rsid w:val="0071100B"/>
    <w:rsid w:val="007771A7"/>
    <w:rsid w:val="00870F3F"/>
    <w:rsid w:val="008E4726"/>
    <w:rsid w:val="0098347A"/>
    <w:rsid w:val="00987281"/>
    <w:rsid w:val="009B0E03"/>
    <w:rsid w:val="009D3D79"/>
    <w:rsid w:val="00B241C2"/>
    <w:rsid w:val="00BF6750"/>
    <w:rsid w:val="00C05E9E"/>
    <w:rsid w:val="00CB7C28"/>
    <w:rsid w:val="00CE2ADE"/>
    <w:rsid w:val="00D2760B"/>
    <w:rsid w:val="00D7165E"/>
    <w:rsid w:val="00DB2CD1"/>
    <w:rsid w:val="00E00B1E"/>
    <w:rsid w:val="00EA238B"/>
    <w:rsid w:val="00FE2271"/>
    <w:rsid w:val="00FF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20B82-840A-4D4F-96D6-C92B66B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7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D6265A123F16AB5425BF9212D23E68EAE3C0CA346AD902C7003B279A6CA53B23F57786CDDBCAEA3FFFCA17k5m6X" TargetMode="External"/><Relationship Id="rId18" Type="http://schemas.openxmlformats.org/officeDocument/2006/relationships/hyperlink" Target="consultantplus://offline/ref=DED6265A123F16AB5425A19F04BE6067E9E89AC5366CD0509C533D70C5k3mCX" TargetMode="External"/><Relationship Id="rId26" Type="http://schemas.openxmlformats.org/officeDocument/2006/relationships/hyperlink" Target="consultantplus://offline/ref=DED6265A123F16AB5425A19F04BE6067EBE09DC73763D0509C533D70C5k3mCX" TargetMode="External"/><Relationship Id="rId39" Type="http://schemas.openxmlformats.org/officeDocument/2006/relationships/hyperlink" Target="consultantplus://offline/ref=DED6265A123F16AB5425A19F04BE6067EBE19BCF356DD0509C533D70C5k3mCX" TargetMode="External"/><Relationship Id="rId21" Type="http://schemas.openxmlformats.org/officeDocument/2006/relationships/hyperlink" Target="consultantplus://offline/ref=DED6265A123F16AB5425A19F04BE6067E9E89AC6336DD0509C533D70C5k3mCX" TargetMode="External"/><Relationship Id="rId34" Type="http://schemas.openxmlformats.org/officeDocument/2006/relationships/hyperlink" Target="consultantplus://offline/ref=DED6265A123F16AB5425A19F04BE6067EBE09DC33062D0509C533D70C5k3mCX" TargetMode="External"/><Relationship Id="rId42" Type="http://schemas.openxmlformats.org/officeDocument/2006/relationships/hyperlink" Target="consultantplus://offline/ref=DED6265A123F16AB5425A19F04BE6067E8E89EC6326BD0509C533D70C5k3mCX" TargetMode="External"/><Relationship Id="rId47" Type="http://schemas.openxmlformats.org/officeDocument/2006/relationships/hyperlink" Target="consultantplus://offline/ref=DED6265A123F16AB5425BF9212D23E68EAE3C0CA346BD204C5003B279A6CA53B23kFm5X" TargetMode="External"/><Relationship Id="rId50" Type="http://schemas.openxmlformats.org/officeDocument/2006/relationships/hyperlink" Target="consultantplus://offline/ref=DED6265A123F16AB5425BF9212D23E68EAE3C0CA346AD906C8013B279A6CA53B23kFm5X" TargetMode="External"/><Relationship Id="rId55" Type="http://schemas.openxmlformats.org/officeDocument/2006/relationships/hyperlink" Target="consultantplus://offline/ref=DED6265A123F16AB5425BF9212D23E68EAE3C0CA3662DB03C30C662D9235A939k2m4X" TargetMode="External"/><Relationship Id="rId63" Type="http://schemas.openxmlformats.org/officeDocument/2006/relationships/hyperlink" Target="consultantplus://offline/ref=DED6265A123F16AB5425BF9212D23E68EAE3C0CA346BDC0FC80F3B279A6CA53B23kFm5X" TargetMode="External"/><Relationship Id="rId68" Type="http://schemas.openxmlformats.org/officeDocument/2006/relationships/hyperlink" Target="consultantplus://offline/ref=DED6265A123F16AB5425A19F04BE6067EBE897CE3669D0509C533D70C53CA36E63B571D38E9FC7EBk3mCX" TargetMode="External"/><Relationship Id="rId76" Type="http://schemas.openxmlformats.org/officeDocument/2006/relationships/hyperlink" Target="consultantplus://offline/ref=DED6265A123F16AB5425A19F04BE6067EDEC9AC530618D5A940A3172C233FC7964FC7DD28E9FC6kEmFX" TargetMode="External"/><Relationship Id="rId84" Type="http://schemas.openxmlformats.org/officeDocument/2006/relationships/hyperlink" Target="consultantplus://offline/ref=DED6265A123F16AB5425A19F04BE6067EDE99EC334618D5A940A3172kCm2X" TargetMode="External"/><Relationship Id="rId89" Type="http://schemas.openxmlformats.org/officeDocument/2006/relationships/hyperlink" Target="consultantplus://offline/ref=DED6265A123F16AB5425A19F04BE6067E9E89AC23163D0509C533D70C53CA36E63B571D38E9EC1E9k3mAX" TargetMode="External"/><Relationship Id="rId7" Type="http://schemas.openxmlformats.org/officeDocument/2006/relationships/hyperlink" Target="consultantplus://offline/ref=DED6265A123F16AB5425BF9212D23E68EAE3C0CA346BD204C4013B279A6CA53B23F57786CDDBCAEA3FFFCA14k5m7X" TargetMode="External"/><Relationship Id="rId71" Type="http://schemas.openxmlformats.org/officeDocument/2006/relationships/hyperlink" Target="consultantplus://offline/ref=DED6265A123F16AB5425A19F04BE6067E8E998C0306FD0509C533D70C53CA36E63B571D38E9FC7EAk3m9X"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ED6265A123F16AB5425A19F04BE6067E9E89AC3346DD0509C533D70C5k3mCX" TargetMode="External"/><Relationship Id="rId29" Type="http://schemas.openxmlformats.org/officeDocument/2006/relationships/hyperlink" Target="consultantplus://offline/ref=DED6265A123F16AB5425A19F04BE6067E9E89CCE3363D0509C533D70C5k3mCX" TargetMode="External"/><Relationship Id="rId11" Type="http://schemas.openxmlformats.org/officeDocument/2006/relationships/hyperlink" Target="consultantplus://offline/ref=DED6265A123F16AB5425BF9212D23E68EAE3C0CA346AD902C7003B279A6CA53B23F57786CDDBCAEA3FFFCA17k5m6X" TargetMode="External"/><Relationship Id="rId24" Type="http://schemas.openxmlformats.org/officeDocument/2006/relationships/hyperlink" Target="consultantplus://offline/ref=DED6265A123F16AB5425A19F04BE6067EBEC96C03463D0509C533D70C5k3mCX" TargetMode="External"/><Relationship Id="rId32" Type="http://schemas.openxmlformats.org/officeDocument/2006/relationships/hyperlink" Target="consultantplus://offline/ref=DED6265A123F16AB5425A19F04BE6067E9E89DC1336CD0509C533D70C5k3mCX" TargetMode="External"/><Relationship Id="rId37" Type="http://schemas.openxmlformats.org/officeDocument/2006/relationships/hyperlink" Target="consultantplus://offline/ref=DED6265A123F16AB5425A19F04BE6067E8E89FCF3D6FD0509C533D70C5k3mCX" TargetMode="External"/><Relationship Id="rId40" Type="http://schemas.openxmlformats.org/officeDocument/2006/relationships/hyperlink" Target="consultantplus://offline/ref=DED6265A123F16AB5425A19F04BE6067EBE197C3376FD0509C533D70C5k3mCX" TargetMode="External"/><Relationship Id="rId45" Type="http://schemas.openxmlformats.org/officeDocument/2006/relationships/hyperlink" Target="consultantplus://offline/ref=DED6265A123F16AB5425BF9212D23E68EAE3C0CA3C6EDA05C10C662D9235A939k2m4X" TargetMode="External"/><Relationship Id="rId53" Type="http://schemas.openxmlformats.org/officeDocument/2006/relationships/hyperlink" Target="consultantplus://offline/ref=DED6265A123F16AB5425BF9212D23E68EAE3C0CA3D6BDC01C90C662D9235A939k2m4X" TargetMode="External"/><Relationship Id="rId58" Type="http://schemas.openxmlformats.org/officeDocument/2006/relationships/hyperlink" Target="consultantplus://offline/ref=DED6265A123F16AB5425BF9212D23E68EAE3C0CA3468DA04C5063B279A6CA53B23kFm5X" TargetMode="External"/><Relationship Id="rId66" Type="http://schemas.openxmlformats.org/officeDocument/2006/relationships/hyperlink" Target="consultantplus://offline/ref=DED6265A123F16AB5425BF9212D23E68EAE3C0CA3468D906C4073B279A6CA53B23kFm5X" TargetMode="External"/><Relationship Id="rId74" Type="http://schemas.openxmlformats.org/officeDocument/2006/relationships/hyperlink" Target="consultantplus://offline/ref=DED6265A123F16AB5425A19F04BE6067EBE89DCF356FD0509C533D70C53CA36E63B571D38E9FC7EBk3m9X" TargetMode="External"/><Relationship Id="rId79" Type="http://schemas.openxmlformats.org/officeDocument/2006/relationships/hyperlink" Target="consultantplus://offline/ref=DED6265A123F16AB5425A19F04BE6067EBEB9EC335618D5A940A3172C233FC7964FC7DD28E9FC6kEmFX" TargetMode="External"/><Relationship Id="rId87" Type="http://schemas.openxmlformats.org/officeDocument/2006/relationships/hyperlink" Target="consultantplus://offline/ref=DED6265A123F16AB5425A19F04BE6067E8E89DC7356CD0509C533D70C5k3mCX" TargetMode="External"/><Relationship Id="rId5" Type="http://schemas.openxmlformats.org/officeDocument/2006/relationships/hyperlink" Target="consultantplus://offline/ref=DED6265A123F16AB5425A19F04BE6067E9E89AC23163D0509C533D70C53CA36E63B571D38E9EC1E9k3mAX" TargetMode="External"/><Relationship Id="rId61" Type="http://schemas.openxmlformats.org/officeDocument/2006/relationships/hyperlink" Target="consultantplus://offline/ref=DED6265A123F16AB5425BF9212D23E68EAE3C0CA3468DA01C8053B279A6CA53B23kFm5X" TargetMode="External"/><Relationship Id="rId82" Type="http://schemas.openxmlformats.org/officeDocument/2006/relationships/hyperlink" Target="consultantplus://offline/ref=DED6265A123F16AB5425A19F04BE6067E8E999C5336CD0509C533D70C53CA36E63B571D38E9FC7EAk3mAX" TargetMode="External"/><Relationship Id="rId90" Type="http://schemas.openxmlformats.org/officeDocument/2006/relationships/hyperlink" Target="consultantplus://offline/ref=DED6265A123F16AB5425A19F04BE6067E9E89AC23163D0509C533D70C53CA36E63B571D38E9EC1E3k3m9X" TargetMode="External"/><Relationship Id="rId19" Type="http://schemas.openxmlformats.org/officeDocument/2006/relationships/hyperlink" Target="consultantplus://offline/ref=DED6265A123F16AB5425A19F04BE6067E8E19FC53263D0509C533D70C5k3mCX" TargetMode="External"/><Relationship Id="rId14" Type="http://schemas.openxmlformats.org/officeDocument/2006/relationships/hyperlink" Target="consultantplus://offline/ref=DED6265A123F16AB5425A19F04BE6067E9E89AC23163D0509C533D70C5k3mCX" TargetMode="External"/><Relationship Id="rId22" Type="http://schemas.openxmlformats.org/officeDocument/2006/relationships/hyperlink" Target="consultantplus://offline/ref=DED6265A123F16AB5425A19F04BE6067E9E89AC5366BD0509C533D70C5k3mCX" TargetMode="External"/><Relationship Id="rId27" Type="http://schemas.openxmlformats.org/officeDocument/2006/relationships/hyperlink" Target="consultantplus://offline/ref=DED6265A123F16AB5425A19F04BE6067E8EA9EC23462D0509C533D70C5k3mCX" TargetMode="External"/><Relationship Id="rId30" Type="http://schemas.openxmlformats.org/officeDocument/2006/relationships/hyperlink" Target="consultantplus://offline/ref=DED6265A123F16AB5425A19F04BE6067E9E89AC3346CD0509C533D70C5k3mCX" TargetMode="External"/><Relationship Id="rId35" Type="http://schemas.openxmlformats.org/officeDocument/2006/relationships/hyperlink" Target="consultantplus://offline/ref=DED6265A123F16AB5425A19F04BE6067E8E99BC53D6FD0509C533D70C5k3mCX" TargetMode="External"/><Relationship Id="rId43" Type="http://schemas.openxmlformats.org/officeDocument/2006/relationships/hyperlink" Target="consultantplus://offline/ref=DED6265A123F16AB5425A19F04BE6067E8E99DCF3E3C8752CD0633k7m5X" TargetMode="External"/><Relationship Id="rId48" Type="http://schemas.openxmlformats.org/officeDocument/2006/relationships/hyperlink" Target="consultantplus://offline/ref=DED6265A123F16AB5425BF9212D23E68EAE3C0CA326DD904C70C662D9235A939k2m4X" TargetMode="External"/><Relationship Id="rId56" Type="http://schemas.openxmlformats.org/officeDocument/2006/relationships/hyperlink" Target="consultantplus://offline/ref=DED6265A123F16AB5425BF9212D23E68EAE3C0CA316BDC07C60C662D9235A939k2m4X" TargetMode="External"/><Relationship Id="rId64" Type="http://schemas.openxmlformats.org/officeDocument/2006/relationships/hyperlink" Target="consultantplus://offline/ref=DED6265A123F16AB5425BF9212D23E68EAE3C0CA346BD301C7023B279A6CA53B23kFm5X" TargetMode="External"/><Relationship Id="rId69" Type="http://schemas.openxmlformats.org/officeDocument/2006/relationships/hyperlink" Target="consultantplus://offline/ref=DED6265A123F16AB5425A19F04BE6067EBE09DC6316DD0509C533D70C53CA36E63B571D38E9FC7EAk3mEX" TargetMode="External"/><Relationship Id="rId77" Type="http://schemas.openxmlformats.org/officeDocument/2006/relationships/hyperlink" Target="consultantplus://offline/ref=DED6265A123F16AB5425A19F04BE6067EEE99BC136618D5A940A3172C233FC7964FC7DD28E9FC6kEmEX" TargetMode="External"/><Relationship Id="rId8" Type="http://schemas.openxmlformats.org/officeDocument/2006/relationships/hyperlink" Target="consultantplus://offline/ref=DED6265A123F16AB5425A19F04BE6067E8EA9FC43663D0509C533D70C5k3mCX" TargetMode="External"/><Relationship Id="rId51" Type="http://schemas.openxmlformats.org/officeDocument/2006/relationships/hyperlink" Target="consultantplus://offline/ref=DED6265A123F16AB5425BF9212D23E68EAE3C0CA346BD204C4013B279A6CA53B23kFm5X" TargetMode="External"/><Relationship Id="rId72" Type="http://schemas.openxmlformats.org/officeDocument/2006/relationships/hyperlink" Target="consultantplus://offline/ref=DED6265A123F16AB5425A19F04BE6067E3E19CCF3D618D5A940A3172C233FC7964FC7DD28E9FC6kEmCX" TargetMode="External"/><Relationship Id="rId80" Type="http://schemas.openxmlformats.org/officeDocument/2006/relationships/hyperlink" Target="consultantplus://offline/ref=DED6265A123F16AB5425A19F04BE6067EBEE96C03769D0509C533D70C53CA36E63B571D38E9FC7EAk3mCX" TargetMode="External"/><Relationship Id="rId85" Type="http://schemas.openxmlformats.org/officeDocument/2006/relationships/hyperlink" Target="consultantplus://offline/ref=DED6265A123F16AB5425A19F04BE6067E8EB97CF3463D0509C533D70C53CA36E63B571D38E9FC7EBk3mBX"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ED6265A123F16AB5425A19F04BE6067E9E89AC23163D0509C533D70C53CA36E63B571D38E9ECFEEk3m6X" TargetMode="External"/><Relationship Id="rId17" Type="http://schemas.openxmlformats.org/officeDocument/2006/relationships/hyperlink" Target="consultantplus://offline/ref=DED6265A123F16AB5425A19F04BE6067E9E89AC5376CD0509C533D70C5k3mCX" TargetMode="External"/><Relationship Id="rId25" Type="http://schemas.openxmlformats.org/officeDocument/2006/relationships/hyperlink" Target="consultantplus://offline/ref=DED6265A123F16AB5425A19F04BE6067EBE19FC0336DD0509C533D70C5k3mCX" TargetMode="External"/><Relationship Id="rId33" Type="http://schemas.openxmlformats.org/officeDocument/2006/relationships/hyperlink" Target="consultantplus://offline/ref=DED6265A123F16AB5425A19F04BE6067E9E89AC53468D0509C533D70C5k3mCX" TargetMode="External"/><Relationship Id="rId38" Type="http://schemas.openxmlformats.org/officeDocument/2006/relationships/hyperlink" Target="consultantplus://offline/ref=DED6265A123F16AB5425A19F04BE6067EEE896C134618D5A940A3172kCm2X" TargetMode="External"/><Relationship Id="rId46" Type="http://schemas.openxmlformats.org/officeDocument/2006/relationships/hyperlink" Target="consultantplus://offline/ref=DED6265A123F16AB5425BF9212D23E68EAE3C0CA3C6AD30FC60C662D9235A939k2m4X" TargetMode="External"/><Relationship Id="rId59" Type="http://schemas.openxmlformats.org/officeDocument/2006/relationships/hyperlink" Target="consultantplus://offline/ref=DED6265A123F16AB5425BF9212D23E68EAE3C0CA3468DA02C9003B279A6CA53B23kFm5X" TargetMode="External"/><Relationship Id="rId67" Type="http://schemas.openxmlformats.org/officeDocument/2006/relationships/hyperlink" Target="consultantplus://offline/ref=DED6265A123F16AB5425BF9212D23E68EAE3C0CA346ADA07C40F3B279A6CA53B23kFm5X" TargetMode="External"/><Relationship Id="rId20" Type="http://schemas.openxmlformats.org/officeDocument/2006/relationships/hyperlink" Target="consultantplus://offline/ref=DED6265A123F16AB5425A19F04BE6067E9E89AC2366CD0509C533D70C5k3mCX" TargetMode="External"/><Relationship Id="rId41" Type="http://schemas.openxmlformats.org/officeDocument/2006/relationships/hyperlink" Target="consultantplus://offline/ref=DED6265A123F16AB5425A19F04BE6067E8E899C13363D0509C533D70C5k3mCX" TargetMode="External"/><Relationship Id="rId54" Type="http://schemas.openxmlformats.org/officeDocument/2006/relationships/hyperlink" Target="consultantplus://offline/ref=DED6265A123F16AB5425BF9212D23E68EAE3C0CA3D6BDC0EC00C662D9235A939k2m4X" TargetMode="External"/><Relationship Id="rId62" Type="http://schemas.openxmlformats.org/officeDocument/2006/relationships/hyperlink" Target="consultantplus://offline/ref=DED6265A123F16AB5425BF9212D23E68EAE3C0CA3468DA01C4073B279A6CA53B23kFm5X" TargetMode="External"/><Relationship Id="rId70" Type="http://schemas.openxmlformats.org/officeDocument/2006/relationships/hyperlink" Target="consultantplus://offline/ref=DED6265A123F16AB5425A19F04BE6067E8E89EC63D6FD0509C533D70C53CA36E63B571D38E9FC7EAk3mAX" TargetMode="External"/><Relationship Id="rId75" Type="http://schemas.openxmlformats.org/officeDocument/2006/relationships/hyperlink" Target="consultantplus://offline/ref=DED6265A123F16AB5425A19F04BE6067E9E999C630618D5A940A3172C233FC7964FC7DD28E9FC6kEmFX" TargetMode="External"/><Relationship Id="rId83" Type="http://schemas.openxmlformats.org/officeDocument/2006/relationships/hyperlink" Target="consultantplus://offline/ref=DED6265A123F16AB5425A19F04BE6067EBE89CC0366CD0509C533D70C5k3mCX" TargetMode="External"/><Relationship Id="rId88" Type="http://schemas.openxmlformats.org/officeDocument/2006/relationships/hyperlink" Target="consultantplus://offline/ref=DED6265A123F16AB5425A19F04BE6067E8ED99C6356ED0509C533D70C53CA36E63B571D38E9FC7EBk3mBX" TargetMode="External"/><Relationship Id="rId91" Type="http://schemas.openxmlformats.org/officeDocument/2006/relationships/hyperlink" Target="consultantplus://offline/ref=DED6265A123F16AB5425A19F04BE6067E9E89AC23163D0509C533D70C53CA36E63B571D38E9ECFE8k3mAX" TargetMode="External"/><Relationship Id="rId1" Type="http://schemas.openxmlformats.org/officeDocument/2006/relationships/styles" Target="styles.xml"/><Relationship Id="rId6" Type="http://schemas.openxmlformats.org/officeDocument/2006/relationships/hyperlink" Target="consultantplus://offline/ref=DED6265A123F16AB5425A19F04BE6067E9E89AC23163D0509C533D70C53CA36E63B571D38E9EC1E3k3m9X" TargetMode="External"/><Relationship Id="rId15" Type="http://schemas.openxmlformats.org/officeDocument/2006/relationships/hyperlink" Target="consultantplus://offline/ref=DED6265A123F16AB5425A19F04BE6067E9E89AC33C6CD0509C533D70C5k3mCX" TargetMode="External"/><Relationship Id="rId23" Type="http://schemas.openxmlformats.org/officeDocument/2006/relationships/hyperlink" Target="consultantplus://offline/ref=DED6265A123F16AB5425A19F04BE6067E8E19CC13068D0509C533D70C5k3mCX" TargetMode="External"/><Relationship Id="rId28" Type="http://schemas.openxmlformats.org/officeDocument/2006/relationships/hyperlink" Target="consultantplus://offline/ref=DED6265A123F16AB5425A19F04BE6067E8E89EC6376BD0509C533D70C5k3mCX" TargetMode="External"/><Relationship Id="rId36" Type="http://schemas.openxmlformats.org/officeDocument/2006/relationships/hyperlink" Target="consultantplus://offline/ref=DED6265A123F16AB5425A19F04BE6067EBE196C43669D0509C533D70C5k3mCX" TargetMode="External"/><Relationship Id="rId49" Type="http://schemas.openxmlformats.org/officeDocument/2006/relationships/hyperlink" Target="consultantplus://offline/ref=DED6265A123F16AB5425BF9212D23E68EAE3C0CA346ADE02C2003B279A6CA53B23kFm5X" TargetMode="External"/><Relationship Id="rId57" Type="http://schemas.openxmlformats.org/officeDocument/2006/relationships/hyperlink" Target="consultantplus://offline/ref=DED6265A123F16AB5425BF9212D23E68EAE3C0CA3168D306C80C662D9235A939k2m4X" TargetMode="External"/><Relationship Id="rId10" Type="http://schemas.openxmlformats.org/officeDocument/2006/relationships/hyperlink" Target="consultantplus://offline/ref=DED6265A123F16AB5425A19F04BE6067E9E89AC23163D0509C533D70C53CA36E63B571D38E9ECFEEk3m7X" TargetMode="External"/><Relationship Id="rId31" Type="http://schemas.openxmlformats.org/officeDocument/2006/relationships/hyperlink" Target="consultantplus://offline/ref=DED6265A123F16AB5425A19F04BE6067E9E89CCE326AD0509C533D70C5k3mCX" TargetMode="External"/><Relationship Id="rId44" Type="http://schemas.openxmlformats.org/officeDocument/2006/relationships/hyperlink" Target="consultantplus://offline/ref=DED6265A123F16AB5425BF9212D23E68EAE3C0CA346BDB03C50F3B279A6CA53B23kFm5X" TargetMode="External"/><Relationship Id="rId52" Type="http://schemas.openxmlformats.org/officeDocument/2006/relationships/hyperlink" Target="consultantplus://offline/ref=DED6265A123F16AB5425BF9212D23E68EAE3C0CA346AD207C0043B279A6CA53B23kFm5X" TargetMode="External"/><Relationship Id="rId60" Type="http://schemas.openxmlformats.org/officeDocument/2006/relationships/hyperlink" Target="consultantplus://offline/ref=DED6265A123F16AB5425BF9212D23E68EAE3C0CA3468D906C2003B279A6CA53B23kFm5X" TargetMode="External"/><Relationship Id="rId65" Type="http://schemas.openxmlformats.org/officeDocument/2006/relationships/hyperlink" Target="consultantplus://offline/ref=DED6265A123F16AB5425BF9212D23E68EAE3C0CA346BDE05C8053B279A6CA53B23kFm5X" TargetMode="External"/><Relationship Id="rId73" Type="http://schemas.openxmlformats.org/officeDocument/2006/relationships/hyperlink" Target="consultantplus://offline/ref=DED6265A123F16AB5425A19F04BE6067EBEE9DC23169D0509C533D70C53CA36E63B571D38E9FC7EAk3mBX" TargetMode="External"/><Relationship Id="rId78" Type="http://schemas.openxmlformats.org/officeDocument/2006/relationships/hyperlink" Target="consultantplus://offline/ref=DED6265A123F16AB5425A19F04BE6067ECE19FC036618D5A940A3172C233FC7964FC7DD28E9FC6kEmCX" TargetMode="External"/><Relationship Id="rId81" Type="http://schemas.openxmlformats.org/officeDocument/2006/relationships/hyperlink" Target="consultantplus://offline/ref=DED6265A123F16AB5425A19F04BE6067EBE89FCF3C6AD0509C533D70C5k3mCX" TargetMode="External"/><Relationship Id="rId86" Type="http://schemas.openxmlformats.org/officeDocument/2006/relationships/hyperlink" Target="consultantplus://offline/ref=DED6265A123F16AB5425A19F04BE6067E8EB97CE3C6ED0509C533D70C53CA36E63B571D38E9FC7EBk3mBX" TargetMode="External"/><Relationship Id="rId4" Type="http://schemas.openxmlformats.org/officeDocument/2006/relationships/image" Target="media/image1.jpeg"/><Relationship Id="rId9" Type="http://schemas.openxmlformats.org/officeDocument/2006/relationships/hyperlink" Target="consultantplus://offline/ref=DED6265A123F16AB5425A19F04BE6067E8E19FC53263D0509C533D70C53CA36E63B571D38E9FC7EAk3m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Нина И. Абакуменко</cp:lastModifiedBy>
  <cp:revision>2</cp:revision>
  <cp:lastPrinted>2019-02-28T23:49:00Z</cp:lastPrinted>
  <dcterms:created xsi:type="dcterms:W3CDTF">2019-02-28T23:49:00Z</dcterms:created>
  <dcterms:modified xsi:type="dcterms:W3CDTF">2019-02-28T23:49:00Z</dcterms:modified>
</cp:coreProperties>
</file>