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4D" w:rsidRPr="004606EE" w:rsidRDefault="00BE484D" w:rsidP="00BE484D">
      <w:pPr>
        <w:pStyle w:val="21"/>
        <w:rPr>
          <w:b/>
          <w:bCs/>
          <w:caps/>
          <w:sz w:val="32"/>
          <w:szCs w:val="32"/>
        </w:rPr>
      </w:pPr>
      <w:r w:rsidRPr="004606EE">
        <w:rPr>
          <w:b/>
          <w:bCs/>
          <w:noProof/>
          <w:color w:val="808080"/>
          <w:szCs w:val="28"/>
          <w:lang w:eastAsia="ru-RU"/>
        </w:rPr>
        <w:drawing>
          <wp:inline distT="0" distB="0" distL="0" distR="0">
            <wp:extent cx="6000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4D" w:rsidRPr="004606EE" w:rsidRDefault="00BE484D" w:rsidP="00BE484D">
      <w:pPr>
        <w:pStyle w:val="21"/>
        <w:rPr>
          <w:b/>
          <w:bCs/>
          <w:caps/>
          <w:sz w:val="32"/>
          <w:szCs w:val="32"/>
        </w:rPr>
      </w:pPr>
      <w:r w:rsidRPr="004606EE">
        <w:rPr>
          <w:b/>
          <w:bCs/>
          <w:caps/>
          <w:sz w:val="32"/>
          <w:szCs w:val="32"/>
        </w:rPr>
        <w:t>ДУМА ЧЕРНИГОВСКОГО РАЙОНА</w:t>
      </w:r>
    </w:p>
    <w:p w:rsidR="00BE484D" w:rsidRPr="004606EE" w:rsidRDefault="00BE484D" w:rsidP="00460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6E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E484D" w:rsidRPr="004606EE" w:rsidRDefault="00BE484D" w:rsidP="004606EE">
      <w:pPr>
        <w:pStyle w:val="2"/>
        <w:tabs>
          <w:tab w:val="clear" w:pos="576"/>
          <w:tab w:val="num" w:pos="0"/>
        </w:tabs>
        <w:ind w:firstLine="0"/>
        <w:rPr>
          <w:b/>
          <w:bCs/>
          <w:szCs w:val="28"/>
        </w:rPr>
      </w:pPr>
      <w:r w:rsidRPr="004606EE">
        <w:rPr>
          <w:b/>
          <w:bCs/>
          <w:szCs w:val="28"/>
        </w:rPr>
        <w:t>РЕШЕНИЕ</w:t>
      </w:r>
    </w:p>
    <w:p w:rsidR="00BE484D" w:rsidRPr="00BE484D" w:rsidRDefault="00BE484D" w:rsidP="00BE484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E484D" w:rsidRPr="00BE484D" w:rsidRDefault="00BE484D" w:rsidP="00460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84D">
        <w:rPr>
          <w:rFonts w:ascii="Times New Roman" w:hAnsi="Times New Roman" w:cs="Times New Roman"/>
          <w:sz w:val="28"/>
          <w:szCs w:val="28"/>
        </w:rPr>
        <w:t>Принято Думой Черниговского района</w:t>
      </w:r>
    </w:p>
    <w:p w:rsidR="00BE484D" w:rsidRDefault="00BC1DA6" w:rsidP="00460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630BF8">
        <w:rPr>
          <w:rFonts w:ascii="Times New Roman" w:hAnsi="Times New Roman" w:cs="Times New Roman"/>
          <w:sz w:val="28"/>
          <w:szCs w:val="28"/>
        </w:rPr>
        <w:t xml:space="preserve">мая </w:t>
      </w:r>
      <w:r w:rsidR="00BE484D" w:rsidRPr="00BE484D">
        <w:rPr>
          <w:rFonts w:ascii="Times New Roman" w:hAnsi="Times New Roman" w:cs="Times New Roman"/>
          <w:sz w:val="28"/>
          <w:szCs w:val="28"/>
        </w:rPr>
        <w:t>20</w:t>
      </w:r>
      <w:r w:rsidR="00630BF8">
        <w:rPr>
          <w:rFonts w:ascii="Times New Roman" w:hAnsi="Times New Roman" w:cs="Times New Roman"/>
          <w:sz w:val="28"/>
          <w:szCs w:val="28"/>
        </w:rPr>
        <w:t>21</w:t>
      </w:r>
      <w:r w:rsidR="00BE484D" w:rsidRPr="00BE484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081"/>
      </w:tblGrid>
      <w:tr w:rsidR="00BE484D" w:rsidRPr="00BE484D" w:rsidTr="00F32805">
        <w:tc>
          <w:tcPr>
            <w:tcW w:w="6180" w:type="dxa"/>
          </w:tcPr>
          <w:p w:rsidR="00BE484D" w:rsidRPr="00BE484D" w:rsidRDefault="00BE484D" w:rsidP="004606E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E4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DC5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75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и  </w:t>
            </w: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оценки регулирующего воздействия проектов муниципальных </w:t>
            </w:r>
            <w:r w:rsidR="0063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</w:t>
            </w: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актов, экспертизы</w:t>
            </w:r>
            <w:r w:rsidR="00204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4BCC"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="00204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</w:t>
            </w:r>
            <w:r w:rsidR="00204BCC"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r w:rsidR="00204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0BF8">
              <w:rPr>
                <w:rFonts w:ascii="Times New Roman" w:hAnsi="Times New Roman" w:cs="Times New Roman"/>
                <w:b/>
                <w:sz w:val="28"/>
                <w:szCs w:val="28"/>
              </w:rPr>
              <w:t>оценки фактического воздействия</w:t>
            </w: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нормативных правовых актов Черниговского района, затрагивающих </w:t>
            </w:r>
            <w:r w:rsidR="0063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осуществления </w:t>
            </w:r>
            <w:r w:rsidRPr="00BE484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предпринимательской и инвестиционной деятельности</w:t>
            </w:r>
            <w:r w:rsidR="0063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Черниговского района</w:t>
            </w:r>
            <w:r w:rsidRPr="00BE4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E484D" w:rsidRPr="00BE484D" w:rsidRDefault="00BE484D" w:rsidP="004606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BE484D" w:rsidRPr="00BE484D" w:rsidRDefault="00BE484D" w:rsidP="004606EE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</w:tr>
    </w:tbl>
    <w:p w:rsidR="00BE484D" w:rsidRPr="00BE484D" w:rsidRDefault="00BE484D" w:rsidP="0046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8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</w:t>
      </w:r>
      <w:hyperlink r:id="rId7" w:history="1">
        <w:r w:rsidRPr="00BE484D">
          <w:rPr>
            <w:rStyle w:val="a4"/>
            <w:rFonts w:ascii="Times New Roman" w:hAnsi="Times New Roman" w:cs="Times New Roman"/>
            <w:sz w:val="28"/>
            <w:szCs w:val="28"/>
          </w:rPr>
          <w:t>06.10.2003</w:t>
        </w:r>
      </w:hyperlink>
      <w:r w:rsidRPr="00BE484D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 </w:t>
      </w:r>
      <w:hyperlink r:id="rId8" w:history="1">
        <w:r w:rsidRPr="00B105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0596">
        <w:rPr>
          <w:rFonts w:ascii="Times New Roman" w:hAnsi="Times New Roman" w:cs="Times New Roman"/>
          <w:sz w:val="28"/>
          <w:szCs w:val="28"/>
        </w:rPr>
        <w:t xml:space="preserve"> Приморского края от 3 декабря 2014 года № 507-КЗ "О порядке проведения экспертизы муниципальных нормативных правовых актов и оценки регулирующего воздействия муниципальных нормативных правовых актов в Приморском крае", </w:t>
      </w:r>
      <w:hyperlink r:id="rId9" w:history="1">
        <w:r w:rsidRPr="00B1059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10596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BE48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06EE" w:rsidRDefault="004606EE" w:rsidP="004606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484D" w:rsidRPr="00204BCC" w:rsidRDefault="00BE484D" w:rsidP="004606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8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204BC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 xml:space="preserve"> Утвердить прилагаемый </w:t>
      </w:r>
      <w:hyperlink w:anchor="Par39" w:tooltip="ПОРЯДОК" w:history="1">
        <w:r w:rsidR="004754F9" w:rsidRPr="00204BCC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460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>организации и проведения оценки регулирующего воздействия проектов муниципальных нормативных правовых актов, экспертизы</w:t>
      </w:r>
      <w:r w:rsidR="00204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BCC" w:rsidRPr="00204BCC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  <w:r w:rsidR="00204B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 xml:space="preserve">оценки фактического воздействия муниципальных нормативных правовых актов </w:t>
      </w:r>
      <w:r w:rsidRPr="00204BCC">
        <w:rPr>
          <w:rFonts w:ascii="Times New Roman" w:hAnsi="Times New Roman" w:cs="Times New Roman"/>
          <w:b w:val="0"/>
          <w:sz w:val="28"/>
          <w:szCs w:val="28"/>
        </w:rPr>
        <w:t>Черниговского района, затрагивающих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</w:t>
      </w:r>
      <w:r w:rsidRPr="00204BCC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и инвестиционной деятельности</w:t>
      </w:r>
      <w:r w:rsidR="00204BCC" w:rsidRPr="00204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>на территории Черниговског</w:t>
      </w:r>
      <w:r w:rsidR="00204BCC" w:rsidRPr="00204BCC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4F9" w:rsidRPr="00204BC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04B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06EE" w:rsidRDefault="004606EE" w:rsidP="004606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F8" w:rsidRDefault="00630BF8" w:rsidP="004606E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Думы Черниговского района от</w:t>
      </w:r>
      <w:r w:rsidRPr="00630BF8">
        <w:rPr>
          <w:rFonts w:ascii="Times New Roman" w:hAnsi="Times New Roman" w:cs="Times New Roman"/>
          <w:sz w:val="28"/>
          <w:szCs w:val="28"/>
        </w:rPr>
        <w:t xml:space="preserve"> 25.04.2019 № 161-НПА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BF8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Черниговского района, экспертизы муниципальных нормативных правовых актов Черниговского района, затрагивающих интересы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4D" w:rsidRDefault="00630BF8" w:rsidP="0046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484D" w:rsidRPr="00BE484D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опубликования в «Вестнике нормативных актов Черниговского района» - приложении к газете «Новое время».</w:t>
      </w:r>
    </w:p>
    <w:p w:rsidR="00630BF8" w:rsidRDefault="00630BF8" w:rsidP="0046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46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EE" w:rsidRPr="00BE484D" w:rsidRDefault="004606EE" w:rsidP="0046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4D" w:rsidRPr="00BE484D" w:rsidRDefault="00BE484D" w:rsidP="004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E484D">
        <w:rPr>
          <w:rFonts w:ascii="Times New Roman" w:hAnsi="Times New Roman" w:cs="Times New Roman"/>
          <w:sz w:val="28"/>
          <w:szCs w:val="28"/>
          <w:lang w:eastAsia="zh-CN"/>
        </w:rPr>
        <w:t>Глава Черниговского района</w:t>
      </w:r>
      <w:r w:rsidRPr="00BE484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 w:rsidR="00F32805">
        <w:rPr>
          <w:rFonts w:ascii="Times New Roman" w:hAnsi="Times New Roman" w:cs="Times New Roman"/>
          <w:sz w:val="28"/>
          <w:szCs w:val="28"/>
          <w:lang w:eastAsia="zh-CN"/>
        </w:rPr>
        <w:t xml:space="preserve">К.В. </w:t>
      </w:r>
      <w:proofErr w:type="spellStart"/>
      <w:r w:rsidR="00F32805">
        <w:rPr>
          <w:rFonts w:ascii="Times New Roman" w:hAnsi="Times New Roman" w:cs="Times New Roman"/>
          <w:sz w:val="28"/>
          <w:szCs w:val="28"/>
          <w:lang w:eastAsia="zh-CN"/>
        </w:rPr>
        <w:t>Хижинский</w:t>
      </w:r>
      <w:proofErr w:type="spellEnd"/>
    </w:p>
    <w:p w:rsidR="00BE484D" w:rsidRDefault="00BC1DA6" w:rsidP="00460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27</w:t>
      </w:r>
      <w:r w:rsidR="00BE484D" w:rsidRPr="00BE484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F32805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мая </w:t>
      </w:r>
      <w:r w:rsidR="00BE484D" w:rsidRPr="00BE484D">
        <w:rPr>
          <w:rFonts w:ascii="Times New Roman" w:hAnsi="Times New Roman" w:cs="Times New Roman"/>
          <w:iCs/>
          <w:sz w:val="28"/>
          <w:szCs w:val="28"/>
          <w:lang w:eastAsia="zh-CN"/>
        </w:rPr>
        <w:t>20</w:t>
      </w:r>
      <w:r w:rsidR="00F32805">
        <w:rPr>
          <w:rFonts w:ascii="Times New Roman" w:hAnsi="Times New Roman" w:cs="Times New Roman"/>
          <w:iCs/>
          <w:sz w:val="28"/>
          <w:szCs w:val="28"/>
          <w:lang w:eastAsia="zh-CN"/>
        </w:rPr>
        <w:t>21</w:t>
      </w:r>
    </w:p>
    <w:p w:rsidR="00BE484D" w:rsidRDefault="00BE484D" w:rsidP="00460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BE484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№ </w:t>
      </w:r>
      <w:r w:rsidR="00BC1DA6">
        <w:rPr>
          <w:rFonts w:ascii="Times New Roman" w:hAnsi="Times New Roman" w:cs="Times New Roman"/>
          <w:iCs/>
          <w:sz w:val="28"/>
          <w:szCs w:val="28"/>
          <w:lang w:eastAsia="zh-CN"/>
        </w:rPr>
        <w:t>34</w:t>
      </w:r>
      <w:r w:rsidR="00DE2A98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- </w:t>
      </w:r>
      <w:r w:rsidR="00BC1DA6">
        <w:rPr>
          <w:rFonts w:ascii="Times New Roman" w:hAnsi="Times New Roman" w:cs="Times New Roman"/>
          <w:iCs/>
          <w:sz w:val="28"/>
          <w:szCs w:val="28"/>
          <w:lang w:eastAsia="zh-CN"/>
        </w:rPr>
        <w:t>Н</w:t>
      </w:r>
      <w:r w:rsidRPr="00BE484D">
        <w:rPr>
          <w:rFonts w:ascii="Times New Roman" w:hAnsi="Times New Roman" w:cs="Times New Roman"/>
          <w:iCs/>
          <w:sz w:val="28"/>
          <w:szCs w:val="28"/>
          <w:lang w:eastAsia="zh-CN"/>
        </w:rPr>
        <w:t>ПА</w:t>
      </w:r>
    </w:p>
    <w:p w:rsidR="00BE484D" w:rsidRDefault="00BE484D" w:rsidP="00460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4606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BE484D" w:rsidRDefault="00BE484D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4606EE" w:rsidRDefault="004606EE" w:rsidP="00BE484D">
      <w:pPr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AC21FF" w:rsidRPr="004606EE" w:rsidRDefault="00AC21FF" w:rsidP="00AC21F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06EE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AC21FF" w:rsidRPr="004606EE" w:rsidRDefault="00AC21FF" w:rsidP="00AC21F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06EE">
        <w:rPr>
          <w:rFonts w:ascii="Times New Roman" w:eastAsia="Calibri" w:hAnsi="Times New Roman" w:cs="Times New Roman"/>
          <w:b/>
          <w:sz w:val="24"/>
          <w:szCs w:val="24"/>
        </w:rPr>
        <w:t>к решению Думы Черниговского района</w:t>
      </w:r>
    </w:p>
    <w:p w:rsidR="00AC21FF" w:rsidRPr="004606EE" w:rsidRDefault="00DE2A98" w:rsidP="00AC21F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BC1DA6">
        <w:rPr>
          <w:rFonts w:ascii="Times New Roman" w:eastAsia="Calibri" w:hAnsi="Times New Roman" w:cs="Times New Roman"/>
          <w:b/>
          <w:sz w:val="24"/>
          <w:szCs w:val="24"/>
        </w:rPr>
        <w:t xml:space="preserve">27.05.2021 </w:t>
      </w:r>
      <w:r w:rsidR="00AC21FF" w:rsidRPr="004606E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BC1DA6">
        <w:rPr>
          <w:rFonts w:ascii="Times New Roman" w:eastAsia="Calibri" w:hAnsi="Times New Roman" w:cs="Times New Roman"/>
          <w:b/>
          <w:sz w:val="24"/>
          <w:szCs w:val="24"/>
        </w:rPr>
        <w:t xml:space="preserve"> 34</w:t>
      </w:r>
      <w:r w:rsidR="00AC21FF" w:rsidRPr="004606EE">
        <w:rPr>
          <w:rFonts w:ascii="Times New Roman" w:eastAsia="Calibri" w:hAnsi="Times New Roman" w:cs="Times New Roman"/>
          <w:b/>
          <w:sz w:val="24"/>
          <w:szCs w:val="24"/>
        </w:rPr>
        <w:t>-НПА</w:t>
      </w:r>
    </w:p>
    <w:p w:rsidR="00F23441" w:rsidRPr="00B10596" w:rsidRDefault="00F23441" w:rsidP="00A21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441" w:rsidRPr="00204BCC" w:rsidRDefault="00A21673" w:rsidP="004606E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9"/>
      <w:bookmarkEnd w:id="1"/>
      <w:r w:rsidRPr="00A216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4BCC" w:rsidRPr="00204BCC">
        <w:rPr>
          <w:rFonts w:ascii="Times New Roman" w:hAnsi="Times New Roman" w:cs="Times New Roman"/>
          <w:bCs/>
          <w:sz w:val="28"/>
          <w:szCs w:val="28"/>
        </w:rPr>
        <w:t>организации 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оценки фактического воздействия муниципальных нормативных правовых актов Черниговского района, затрагивающих вопросы осуществления предпринимательской и инвестиционной деятельности на территории Черниговского района</w:t>
      </w:r>
    </w:p>
    <w:p w:rsidR="00F23441" w:rsidRPr="00B10596" w:rsidRDefault="00F2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441" w:rsidRDefault="00181168" w:rsidP="0018116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F23441" w:rsidRPr="00B1059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27D67" w:rsidRPr="00F27D67" w:rsidRDefault="00F27D67" w:rsidP="00F27D67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Настоящим Порядком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</w:t>
      </w:r>
      <w:r w:rsidR="00C334B3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 xml:space="preserve"> (далее - Порядок) определяются участники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деятельности, их функции, а также процедуры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и оценки фактического воздействия муниципальных нормативных правовых актов.</w:t>
      </w:r>
    </w:p>
    <w:p w:rsidR="00F27D67" w:rsidRPr="00F27D67" w:rsidRDefault="00F27D67" w:rsidP="00F27D67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F27D67" w:rsidRDefault="00F27D67" w:rsidP="00F27D67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термины: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 - решения Думы Черниговского района, постановления администрации Черниговского района, затрагивающие вопросы осуществления предпринимательской и инвестиционной деятельности;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2) оценка регулирующего воздействия (далее - ОРВ) проектов муниципальных нормативных правовых актов - деятельность 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Черниговского района;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3) экспертиза муниципальных нормативных правовых актов (далее - экспертиза) -деятельность в целях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в результате рассмотрения предложений структурных подразделений администрации </w:t>
      </w:r>
      <w:r w:rsidR="00CB22D0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 правовых актов;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4) оценка фактического воздействия (далее - ОФВ) муниципальных нормативных правовых актов - деятельность в целях анализа достижения целей регулирования, заявленных в сводном отчете о результатах проведения углубленной ОРВ проектов муниципальных нормативных правовых актов,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5) регулирующий орган -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 xml:space="preserve"> (их структурные подразделения), являющиеся разработчиком проекта муниципального нормативного правового акта и действующего муниципального нормативного правового акта, затрагивающего вопросы осуществления предпринимательской и инвестиционной деятельности и осуществляющий функции по нормативно-правовому регулированию в соответствующих сферах общественных отношений;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6) орган, осуществляющий экспертизу и (или) оценку фактического воздействия муниципальных нормативных правовых актов -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 xml:space="preserve"> (их структурные подразделения), являющийся разработчиком действующего муниципального нормативного правового акта, затрагивающего вопросы осуществления предпринимательской и инвестиционной деятельности и осуществляющего функции по нормативно-правовому регулированию в соответствующи</w:t>
      </w:r>
      <w:r w:rsidR="00C334B3">
        <w:rPr>
          <w:rFonts w:ascii="Times New Roman" w:hAnsi="Times New Roman" w:cs="Times New Roman"/>
          <w:sz w:val="28"/>
          <w:szCs w:val="28"/>
        </w:rPr>
        <w:t>х сферах общественных отношений;</w:t>
      </w:r>
    </w:p>
    <w:p w:rsidR="00F27D67" w:rsidRPr="00F27D67" w:rsidRDefault="00F27D67" w:rsidP="00F27D67">
      <w:pPr>
        <w:pStyle w:val="ConsPlusNormal"/>
        <w:spacing w:before="20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7) 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27D67">
        <w:rPr>
          <w:rFonts w:ascii="Times New Roman" w:hAnsi="Times New Roman" w:cs="Times New Roman"/>
          <w:sz w:val="28"/>
          <w:szCs w:val="28"/>
        </w:rPr>
        <w:t xml:space="preserve">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 xml:space="preserve">, ответственный за внедрение ОРВ, ОФВ в </w:t>
      </w: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 xml:space="preserve"> и выполняющий функции нормативного правового информационного и методического обеспечения ОРВ, а также оценки качества проведения процедуры ОРВ;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8) участники публичных консультаций -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за исключением регулирующих органов, органов, осуществляющих экспертизу муниципальных нормативных правовых актов, иные органы власти, организации и заинтересованные лица, принимающие участие в публичных обсуждениях проектов муниципальных нормативных правовых актов, экспертизе и ОФВ муниципальных нормативных правовых актов;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9) публичные консультации - открытое обсуждение с заинтересованными лицами муниципального нормативного правового акта в ходе проведения процедур ОРВ, экспертизы и ОФВ;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10) 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или органом, осуществляющим экспертизу муниципальных нормативных правовых актов, исследования (оценки) эффективности предложенных вариантов правового регулирования или действующего правового регулирования;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11) свод предложений по итогам проведения публичных консультаций (далее - свод предложений) - документ, содержащий свод замечаний и предложений участников публичных консультаций по итогам проведения публичных консультаций предлагаемого правового регулирования, процедур ОРВ, экспертизы и ОФВ;</w:t>
      </w:r>
    </w:p>
    <w:p w:rsidR="00F27D67" w:rsidRPr="007874FA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874FA">
        <w:rPr>
          <w:rFonts w:ascii="Times New Roman" w:hAnsi="Times New Roman" w:cs="Times New Roman"/>
          <w:sz w:val="28"/>
          <w:szCs w:val="28"/>
        </w:rPr>
        <w:t xml:space="preserve">12) </w:t>
      </w:r>
      <w:r w:rsidR="007874FA" w:rsidRPr="007874F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7874FA">
        <w:rPr>
          <w:rFonts w:ascii="Times New Roman" w:hAnsi="Times New Roman" w:cs="Times New Roman"/>
          <w:sz w:val="28"/>
          <w:szCs w:val="28"/>
        </w:rPr>
        <w:t xml:space="preserve">- </w:t>
      </w:r>
      <w:r w:rsidR="007874FA" w:rsidRPr="007874FA">
        <w:rPr>
          <w:rFonts w:ascii="Times New Roman" w:hAnsi="Times New Roman" w:cs="Times New Roman"/>
          <w:sz w:val="28"/>
          <w:szCs w:val="28"/>
        </w:rPr>
        <w:t xml:space="preserve">интернет-портал в информационно-телекоммуникационной сети Интернет, </w:t>
      </w:r>
      <w:r w:rsidRPr="007874F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874FA" w:rsidRPr="007874FA">
        <w:rPr>
          <w:rFonts w:ascii="Times New Roman" w:hAnsi="Times New Roman" w:cs="Times New Roman"/>
          <w:sz w:val="28"/>
          <w:szCs w:val="28"/>
        </w:rPr>
        <w:t>http://www.regulation-new.primorsky.ru</w:t>
      </w:r>
      <w:r w:rsidRPr="007874FA">
        <w:rPr>
          <w:rFonts w:ascii="Times New Roman" w:hAnsi="Times New Roman" w:cs="Times New Roman"/>
          <w:sz w:val="28"/>
          <w:szCs w:val="28"/>
        </w:rPr>
        <w:t>, предназначенн</w:t>
      </w:r>
      <w:r w:rsidR="007874FA" w:rsidRPr="007874FA">
        <w:rPr>
          <w:rFonts w:ascii="Times New Roman" w:hAnsi="Times New Roman" w:cs="Times New Roman"/>
          <w:sz w:val="28"/>
          <w:szCs w:val="28"/>
        </w:rPr>
        <w:t>ый</w:t>
      </w:r>
      <w:r w:rsidRPr="007874FA">
        <w:rPr>
          <w:rFonts w:ascii="Times New Roman" w:hAnsi="Times New Roman" w:cs="Times New Roman"/>
          <w:sz w:val="28"/>
          <w:szCs w:val="28"/>
        </w:rPr>
        <w:t xml:space="preserve"> для размещения органами местного самоуправления муниципальных образований </w:t>
      </w:r>
      <w:r w:rsidR="007874FA" w:rsidRPr="007874FA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7874FA">
        <w:rPr>
          <w:rFonts w:ascii="Times New Roman" w:hAnsi="Times New Roman" w:cs="Times New Roman"/>
          <w:sz w:val="28"/>
          <w:szCs w:val="28"/>
        </w:rPr>
        <w:t xml:space="preserve"> информации о проведении предлагаемого правового регулирования, публичных консультаций по проектам муниципальных нормативных правовых актов и муниципальных нормативных правовых актов при проведении процедур ОРВ, экспертизы и ОФВ.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3. Проекты муниципальных нормативных правовых актов подлежат согласованию в уполномоченном органе на предмет необходимости проведения ОРВ.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4.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осуществляется в течение трех рабочих дней.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об отсутствии необходимости проведения ОРВ.</w:t>
      </w:r>
    </w:p>
    <w:p w:rsidR="00F27D67" w:rsidRPr="00F27D67" w:rsidRDefault="00F27D67" w:rsidP="00F27D6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При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 необходимости проведения ОРВ.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В случае проведения ОРВ в отношении проекта муниципального нормативного правового акта в листе согласования к проекту муниципального нормативного правового акта уполномоченным органом указывается информация о результатах проведения ОРВ. При наличии положительного заключения уполномоченного органа, о результатах проведения ОРВ проект согласовывается. При наличии отрицательного заключения уполномоченного органа, о результатах проведения ОРВ проект муниципального нормативного правового акта не согласовывается.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процедуре ОРВ при наличии в них следующих положений: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1)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2)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6. В ходе проведения процедуры ОРВ и представления ее результатов обеспечивается право лиц, интересы которых затрагиваются предлагаемым правовым регулированием, на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7. В случае если проведение процедуры ОРВ проекта нормативного правового акта не требуется, разработчик нормативного правового акта в пояснительной записке к проекту, направляемому на согласование в установленном порядке, приводит обоснования, по которым процедура ОРВ не проводится.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F27D67">
        <w:rPr>
          <w:rFonts w:ascii="Times New Roman" w:hAnsi="Times New Roman" w:cs="Times New Roman"/>
          <w:sz w:val="28"/>
          <w:szCs w:val="28"/>
        </w:rPr>
        <w:t>8. ОРВ проектов муниципальных нормативных правовых актов, экспертиза и ОФВ муниципальных нормативных правовых актов не проводится: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1) в отношении муниципальных нормативных правовых актов: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а) нормативных правовых актов Думы </w:t>
      </w:r>
      <w:r w:rsidR="007874FA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б) нормативных правовых актов Думы </w:t>
      </w:r>
      <w:r w:rsidR="007874FA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2) в отношении проектов муниципальных нормативных правовых актов: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а) проектов нормативных правовых актов Думы </w:t>
      </w:r>
      <w:r w:rsidR="007874FA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б) проектов нормативных правовых актов Думы </w:t>
      </w:r>
      <w:r w:rsidR="007874FA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в) административных регламентов предоставления (исполнения) муниципальных услуг (функций);</w:t>
      </w:r>
    </w:p>
    <w:p w:rsidR="00C9669D" w:rsidRPr="00B10596" w:rsidRDefault="007874FA" w:rsidP="00C9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9669D" w:rsidRPr="00C9669D">
        <w:rPr>
          <w:rFonts w:ascii="Times New Roman" w:hAnsi="Times New Roman" w:cs="Times New Roman"/>
          <w:sz w:val="28"/>
          <w:szCs w:val="28"/>
        </w:rPr>
        <w:t xml:space="preserve"> </w:t>
      </w:r>
      <w:r w:rsidR="00C9669D" w:rsidRPr="00F27D67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C9669D" w:rsidRPr="00B10596">
        <w:rPr>
          <w:rFonts w:ascii="Times New Roman" w:hAnsi="Times New Roman" w:cs="Times New Roman"/>
          <w:sz w:val="28"/>
          <w:szCs w:val="28"/>
        </w:rPr>
        <w:t>, содержащие сведения, составляющие государственную тайну, или сведения конфиденциального характера, а также разработанные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последствий.</w:t>
      </w:r>
    </w:p>
    <w:p w:rsidR="00F27D67" w:rsidRDefault="00C9669D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7D67" w:rsidRPr="00F27D67">
        <w:rPr>
          <w:rFonts w:ascii="Times New Roman" w:hAnsi="Times New Roman" w:cs="Times New Roman"/>
          <w:sz w:val="28"/>
          <w:szCs w:val="28"/>
        </w:rPr>
        <w:t>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9. Ответственным за определение необходимости проведения ОРВ проекта муниципального нормативного правового акта и ОФВ муниципального нормативного правового акта является структурное подразделение администрации </w:t>
      </w:r>
      <w:r w:rsidR="00C9669D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F27D67">
        <w:rPr>
          <w:rFonts w:ascii="Times New Roman" w:hAnsi="Times New Roman" w:cs="Times New Roman"/>
          <w:sz w:val="28"/>
          <w:szCs w:val="28"/>
        </w:rPr>
        <w:t>, являющееся разработчиком проекта муниципального нормативного правового акта, муниципального нормативного правового акта.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Ответственным за определение необходимости проведения экспертизы муниципального нормативного правового акта является орган, осуществляющий экспертизу муниципальных нормативных правовых актов.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10. Процедура оценки регулирующего воздействия 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а) высокая степень регулирующего воздействия - 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>в) низкая степень регулирующего воздействия - проект муниципального нормативного правового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27D67" w:rsidRPr="00F27D67" w:rsidRDefault="00F27D67" w:rsidP="007874F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27D67">
        <w:rPr>
          <w:rFonts w:ascii="Times New Roman" w:hAnsi="Times New Roman" w:cs="Times New Roman"/>
          <w:sz w:val="28"/>
          <w:szCs w:val="28"/>
        </w:rPr>
        <w:t xml:space="preserve">11. 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Порядком, за исключением проектов муниципальных нормативных правовых актов и муниципальных нормативных правовых актов, указанных в </w:t>
      </w:r>
      <w:hyperlink w:anchor="Par76" w:tooltip="8. ОРВ проектов муниципальных нормативных правовых актов, экспертиза и ОФВ муниципальных нормативных правовых актов не проводится:" w:history="1">
        <w:r w:rsidRPr="00F27D67">
          <w:rPr>
            <w:rFonts w:ascii="Times New Roman" w:hAnsi="Times New Roman" w:cs="Times New Roman"/>
            <w:color w:val="0000FF"/>
            <w:sz w:val="28"/>
            <w:szCs w:val="28"/>
          </w:rPr>
          <w:t>части 8 статьи 1</w:t>
        </w:r>
      </w:hyperlink>
      <w:r w:rsidRPr="00F27D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Default="00F27D67" w:rsidP="00F27D67">
      <w:pPr>
        <w:pStyle w:val="ConsPlusNormal"/>
        <w:ind w:left="862"/>
        <w:jc w:val="both"/>
      </w:pPr>
    </w:p>
    <w:p w:rsidR="00F27D67" w:rsidRPr="00CB22D0" w:rsidRDefault="00F27D67" w:rsidP="00F27D6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Статья 2. Функции участников проведения ОРВ проектов муниципальных нормативных правовых актов, экспертизы и (или) ОФВ муниципальных нормативных правовых актов</w:t>
      </w:r>
    </w:p>
    <w:p w:rsidR="00F27D67" w:rsidRPr="00CB22D0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CB22D0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1. Функции регулирующего органа, органа, осуществляющего экспертизу муниципальных нормативных правовых актов: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1) проведение процедур ОРВ проектов муниципальных нормативных правовых актов, экспертизы и (или) ОФВ муниципальных нормативных правовых актов в соответствии с настоящим Порядком;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2) проведение публичных консультаций и составление свода предложений по их результатам;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3) подготовка и направление в уполномоченный орган сводных отчетов (уведомлений) об ОРВ проектов муниципальных нормативных правовых актов (экспертизе муниципальных нормативных правовых актов), отчетов об ОФВ муниципальных нормативных правовых актов;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4) 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(</w:t>
      </w:r>
      <w:r w:rsidR="00CB22D0" w:rsidRPr="007874FA">
        <w:rPr>
          <w:rFonts w:ascii="Times New Roman" w:hAnsi="Times New Roman" w:cs="Times New Roman"/>
          <w:sz w:val="28"/>
          <w:szCs w:val="28"/>
        </w:rPr>
        <w:t>http://www.regulation-new.primorsky.ru</w:t>
      </w:r>
      <w:r w:rsidRPr="00CB22D0">
        <w:rPr>
          <w:rFonts w:ascii="Times New Roman" w:hAnsi="Times New Roman" w:cs="Times New Roman"/>
          <w:sz w:val="28"/>
          <w:szCs w:val="28"/>
        </w:rPr>
        <w:t>).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2. Функции уполномоченного органа: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1) нормативно-правовое и информационно-методическое обеспечение ОРВ проектов муниципальных нормативных правовых актов, экспертизы и ОФВ муниципальных нормативных правовых актов;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2) контроль качества выполнения процедур ОРВ проектов муниципальных нормативных правовых актов, экспертизы и ОФВ муниципальных нормативных правовых актов, в том числе подготовки сводных отчетов (уведомлений) об их проведении;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3) рассмотрение сводных отчетов (уведомлений) об ОРВ проектов муниципальных нормативных правовых актов, экспертизе и ОФВ муниципальных нормативных правовых актов;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4) подготовка заключений об ОРВ проектов муниципальных нормативных правовых актов, экспертизе и ОФВ муниципальных нормативных правовых актов;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5) формирование отчетности о развитии и результатах ОРВ проектов муниципальных нормативных правовых актов, экспертизы и ОФВ муниципальных нормативных правовых актов.</w:t>
      </w:r>
    </w:p>
    <w:p w:rsidR="00F27D67" w:rsidRPr="00CB22D0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CB22D0" w:rsidRDefault="00F27D67" w:rsidP="00CB22D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Статья 3. Проведение ОРВ и публичные консультации по проекту муниципального нормативного правового акта</w:t>
      </w:r>
    </w:p>
    <w:p w:rsidR="00F27D67" w:rsidRPr="00CB22D0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4"/>
      <w:bookmarkEnd w:id="3"/>
      <w:r w:rsidRPr="00CB22D0">
        <w:rPr>
          <w:rFonts w:ascii="Times New Roman" w:hAnsi="Times New Roman" w:cs="Times New Roman"/>
          <w:sz w:val="28"/>
          <w:szCs w:val="28"/>
        </w:rPr>
        <w:t xml:space="preserve">1. В целях организации публичных консультаций по проекту муниципального нормативного правового акта регулирующий орган размещает </w:t>
      </w:r>
      <w:r w:rsidR="000E36B6">
        <w:rPr>
          <w:rFonts w:ascii="Times New Roman" w:hAnsi="Times New Roman" w:cs="Times New Roman"/>
          <w:sz w:val="28"/>
          <w:szCs w:val="28"/>
        </w:rPr>
        <w:t xml:space="preserve"> на </w:t>
      </w:r>
      <w:r w:rsidR="000E36B6" w:rsidRPr="007874FA">
        <w:rPr>
          <w:rFonts w:ascii="Times New Roman" w:hAnsi="Times New Roman" w:cs="Times New Roman"/>
          <w:sz w:val="28"/>
          <w:szCs w:val="28"/>
        </w:rPr>
        <w:t>официальн</w:t>
      </w:r>
      <w:r w:rsidR="000E36B6">
        <w:rPr>
          <w:rFonts w:ascii="Times New Roman" w:hAnsi="Times New Roman" w:cs="Times New Roman"/>
          <w:sz w:val="28"/>
          <w:szCs w:val="28"/>
        </w:rPr>
        <w:t>ом</w:t>
      </w:r>
      <w:r w:rsidR="000E36B6" w:rsidRPr="007874F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E36B6">
        <w:rPr>
          <w:rFonts w:ascii="Times New Roman" w:hAnsi="Times New Roman" w:cs="Times New Roman"/>
          <w:sz w:val="28"/>
          <w:szCs w:val="28"/>
        </w:rPr>
        <w:t>е</w:t>
      </w:r>
      <w:r w:rsidRPr="00CB22D0">
        <w:rPr>
          <w:rFonts w:ascii="Times New Roman" w:hAnsi="Times New Roman" w:cs="Times New Roman"/>
          <w:sz w:val="28"/>
          <w:szCs w:val="28"/>
        </w:rPr>
        <w:t>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а) проект муниципального нормативного правового акта;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б) уведомление о проведении публичных консультаций по проекту муниципального нормативного правового акта;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в) перечень вопросов, предлагаемых к обсуждению, или опросный лист;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г) пояснительную записку к проекту муниципального нормативного правового акта</w:t>
      </w:r>
      <w:r w:rsidR="00C5382E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48696B">
        <w:rPr>
          <w:rFonts w:ascii="Times New Roman" w:hAnsi="Times New Roman" w:cs="Times New Roman"/>
          <w:sz w:val="28"/>
          <w:szCs w:val="28"/>
        </w:rPr>
        <w:t>(</w:t>
      </w:r>
      <w:r w:rsidR="00322BF5" w:rsidRPr="0048696B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="00322BF5" w:rsidRPr="0048696B">
        <w:rPr>
          <w:rFonts w:ascii="Times New Roman" w:hAnsi="Times New Roman" w:cs="Times New Roman"/>
          <w:sz w:val="28"/>
          <w:szCs w:val="28"/>
        </w:rPr>
        <w:t>2</w:t>
      </w:r>
      <w:r w:rsidR="00C5382E" w:rsidRPr="004869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696B">
        <w:rPr>
          <w:rFonts w:ascii="Times New Roman" w:hAnsi="Times New Roman" w:cs="Times New Roman"/>
          <w:sz w:val="28"/>
          <w:szCs w:val="28"/>
        </w:rPr>
        <w:t>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д) сводный отчет</w:t>
      </w:r>
      <w:r w:rsidR="00C5382E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48696B">
        <w:rPr>
          <w:rFonts w:ascii="Times New Roman" w:hAnsi="Times New Roman" w:cs="Times New Roman"/>
          <w:sz w:val="28"/>
          <w:szCs w:val="28"/>
        </w:rPr>
        <w:t>(</w:t>
      </w:r>
      <w:r w:rsidR="00322BF5" w:rsidRPr="0048696B">
        <w:rPr>
          <w:rFonts w:ascii="Times New Roman" w:hAnsi="Times New Roman" w:cs="Times New Roman"/>
          <w:sz w:val="28"/>
          <w:szCs w:val="28"/>
        </w:rPr>
        <w:t>Форма 3</w:t>
      </w:r>
      <w:r w:rsidR="00C5382E" w:rsidRPr="0048696B">
        <w:rPr>
          <w:rFonts w:ascii="Times New Roman" w:hAnsi="Times New Roman" w:cs="Times New Roman"/>
          <w:sz w:val="28"/>
          <w:szCs w:val="28"/>
        </w:rPr>
        <w:t>)</w:t>
      </w:r>
      <w:r w:rsidRPr="0048696B">
        <w:rPr>
          <w:rFonts w:ascii="Times New Roman" w:hAnsi="Times New Roman" w:cs="Times New Roman"/>
          <w:sz w:val="28"/>
          <w:szCs w:val="28"/>
        </w:rPr>
        <w:t>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 w:rsidRPr="00CB22D0">
        <w:rPr>
          <w:rFonts w:ascii="Times New Roman" w:hAnsi="Times New Roman" w:cs="Times New Roman"/>
          <w:sz w:val="28"/>
          <w:szCs w:val="28"/>
        </w:rPr>
        <w:t xml:space="preserve">2. Регулирующий орган одновременно с размещением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</w:t>
        </w:r>
        <w:r w:rsidR="000E36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том числе, с которыми заключены соглашения о взаимодействии при проведении оценки регулирующего воздействия (экспертизы, ОФВ), а также иных лиц, интересы которых затронуты или могут быть затронуты предлагаемым правовым регулированием, исходя из содержания проблемы, цели и предмета регулирования.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D67" w:rsidRPr="00CB22D0">
        <w:rPr>
          <w:rFonts w:ascii="Times New Roman" w:hAnsi="Times New Roman" w:cs="Times New Roman"/>
          <w:sz w:val="28"/>
          <w:szCs w:val="28"/>
        </w:rPr>
        <w:t>. В случае если проект муниципального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 w:rsidRPr="00CB22D0">
        <w:rPr>
          <w:rFonts w:ascii="Times New Roman" w:hAnsi="Times New Roman" w:cs="Times New Roman"/>
          <w:sz w:val="28"/>
          <w:szCs w:val="28"/>
        </w:rPr>
        <w:t>а) степень регулирующего воздействия проекта муниципального нормативного правового акта;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 w:rsidRPr="00CB22D0">
        <w:rPr>
          <w:rFonts w:ascii="Times New Roman" w:hAnsi="Times New Roman" w:cs="Times New Roman"/>
          <w:sz w:val="28"/>
          <w:szCs w:val="28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в) анализ опыта решения аналогичных проблем в муниципальном образовании, других муниципальных образованиях, региональный опыт в соответствующих сферах деятельности;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6"/>
      <w:bookmarkEnd w:id="7"/>
      <w:r w:rsidRPr="00CB22D0">
        <w:rPr>
          <w:rFonts w:ascii="Times New Roman" w:hAnsi="Times New Roman" w:cs="Times New Roman"/>
          <w:sz w:val="28"/>
          <w:szCs w:val="28"/>
        </w:rPr>
        <w:t>г) цели предлагаемого регулирования и их соответствие принципам правового регулирования;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д) описание предлагаемого регулирования и иных возможных способов решения проблемы;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8"/>
      <w:bookmarkEnd w:id="8"/>
      <w:r w:rsidRPr="00CB22D0">
        <w:rPr>
          <w:rFonts w:ascii="Times New Roman" w:hAnsi="Times New Roman" w:cs="Times New Roman"/>
          <w:sz w:val="28"/>
          <w:szCs w:val="28"/>
        </w:rPr>
        <w:t>е)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ж)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з) оценка соответствующих расходов бюджета муниципального образования (возможных поступлений в них);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и)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муниципальных нормативных правовых актов,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3"/>
      <w:bookmarkEnd w:id="9"/>
      <w:r w:rsidRPr="00CB22D0">
        <w:rPr>
          <w:rFonts w:ascii="Times New Roman" w:hAnsi="Times New Roman" w:cs="Times New Roman"/>
          <w:sz w:val="28"/>
          <w:szCs w:val="28"/>
        </w:rPr>
        <w:t>л) риски решения проблемы предложенным способом регулирования и риски негативных последствий;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м) индикативные показатели, программы мониторинга и иные способы (методы) оценки достижения заявленных целей регулирования;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5"/>
      <w:bookmarkEnd w:id="10"/>
      <w:r w:rsidRPr="00CB22D0">
        <w:rPr>
          <w:rFonts w:ascii="Times New Roman" w:hAnsi="Times New Roman" w:cs="Times New Roman"/>
          <w:sz w:val="28"/>
          <w:szCs w:val="28"/>
        </w:rPr>
        <w:t>н)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. В сводном отчете для проектов муниципальных нормативных правовых актов с низкой степенью регулирующего воздействия указываются сведения, предусмотренные </w:t>
      </w:r>
      <w:hyperlink w:anchor="Par133" w:tooltip="а) степень регулирующего воздействия проекта муниципального нормативного правового акта;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="00F27D67" w:rsidRPr="00CB22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tooltip="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="00F27D67" w:rsidRPr="00CB22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6" w:tooltip="г) цели предлагаемого регулирования и их соответствие принципам правового регулирования;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="00F27D67" w:rsidRPr="00CB22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8" w:tooltip="е)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="00F27D67" w:rsidRPr="00CB22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л) риски решения проблемы предложенным способом регулирования и риски негативных последствий;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>"л"</w:t>
        </w:r>
      </w:hyperlink>
      <w:r w:rsidR="00F27D67" w:rsidRPr="00CB22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5" w:tooltip="н)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.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"н" части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D67" w:rsidRPr="00CB22D0">
        <w:rPr>
          <w:rFonts w:ascii="Times New Roman" w:hAnsi="Times New Roman" w:cs="Times New Roman"/>
          <w:sz w:val="28"/>
          <w:szCs w:val="28"/>
        </w:rPr>
        <w:t>. Сводный отчет формирует регулирующий орган и подписывает руководитель или заместитель руководителя структурного подразделения органа местного самоуправления муниципального образования, ответственного за подготовку проекта муниципального нормативного правового акта.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D67" w:rsidRPr="00CB22D0">
        <w:rPr>
          <w:rFonts w:ascii="Times New Roman" w:hAnsi="Times New Roman" w:cs="Times New Roman"/>
          <w:sz w:val="28"/>
          <w:szCs w:val="28"/>
        </w:rPr>
        <w:t>. Отсутствие у регулирующего органа исчерпывающих сведений о круге лиц, интересы которых затронуты или могут быть затронуты предлагаемым проектом муниципального нормативного правового акта, не является основанием для отказа от рассылки уведомлений о проведении публичных консультаций.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. Проведение публичных консультаций начинается одновременно с даты размещения регулирующим органом на </w:t>
      </w:r>
      <w:r w:rsidR="000E36B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и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="00F27D67"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 статьи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7D67" w:rsidRPr="00CB22D0">
        <w:rPr>
          <w:rFonts w:ascii="Times New Roman" w:hAnsi="Times New Roman" w:cs="Times New Roman"/>
          <w:sz w:val="28"/>
          <w:szCs w:val="28"/>
        </w:rPr>
        <w:t>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муниципального нормативного правового акта, но не может составлять менее: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1) 20 рабочих дней - для проектов муниципальных нормативных правовых актов, содержащих положения, имеющие высокую степень регулирующего воздействия;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2) 10 рабочих дней - для проектов муниципальных нормативных правовых актов, содержащих положения, имеющие среднюю степень регулирующего воздействия;</w:t>
      </w:r>
    </w:p>
    <w:p w:rsidR="00F27D67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3) 5 рабочих дней - для проектов муниципальных нормативных правовых актов, содержащих положения, имеющие низкую степень регулирующего воздействия.</w:t>
      </w:r>
    </w:p>
    <w:p w:rsidR="000E36B6" w:rsidRPr="002274DA" w:rsidRDefault="000E36B6" w:rsidP="00C5382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274DA">
        <w:rPr>
          <w:rFonts w:ascii="Times New Roman" w:hAnsi="Times New Roman" w:cs="Times New Roman"/>
          <w:sz w:val="28"/>
          <w:szCs w:val="28"/>
        </w:rPr>
        <w:t xml:space="preserve">В отношении проектов муниципальных актов, разработанных в целях предупреждения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последствий, срок проведения публичных консультаций, предусмотренных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="002274DA" w:rsidRPr="002274DA">
          <w:rPr>
            <w:rFonts w:ascii="Times New Roman" w:hAnsi="Times New Roman" w:cs="Times New Roman"/>
            <w:color w:val="0000FF"/>
            <w:sz w:val="28"/>
            <w:szCs w:val="28"/>
          </w:rPr>
          <w:t>части 8 статьи</w:t>
        </w:r>
        <w:r w:rsidR="002274DA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  <w:r w:rsidR="002274DA" w:rsidRPr="002274D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2274DA" w:rsidRPr="002274D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274DA">
        <w:rPr>
          <w:rFonts w:ascii="Times New Roman" w:hAnsi="Times New Roman" w:cs="Times New Roman"/>
          <w:sz w:val="28"/>
          <w:szCs w:val="28"/>
        </w:rPr>
        <w:t>, не может составлять менее 5 и более 10 календарных дней со дня размещения уведомления о публичных консультациях по проекту муниципального акта.</w:t>
      </w:r>
    </w:p>
    <w:p w:rsidR="00F27D67" w:rsidRPr="00CB22D0" w:rsidRDefault="000B7166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7D67" w:rsidRPr="00CB22D0">
        <w:rPr>
          <w:rFonts w:ascii="Times New Roman" w:hAnsi="Times New Roman" w:cs="Times New Roman"/>
          <w:sz w:val="28"/>
          <w:szCs w:val="28"/>
        </w:rPr>
        <w:t>. Результаты публичных консультаций оформляются сводом предложений</w:t>
      </w:r>
      <w:r w:rsidR="00C5382E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48696B">
        <w:rPr>
          <w:rFonts w:ascii="Times New Roman" w:hAnsi="Times New Roman" w:cs="Times New Roman"/>
          <w:sz w:val="28"/>
          <w:szCs w:val="28"/>
        </w:rPr>
        <w:t>(</w:t>
      </w:r>
      <w:r w:rsidR="004D1A89" w:rsidRPr="0048696B">
        <w:rPr>
          <w:rFonts w:ascii="Times New Roman" w:hAnsi="Times New Roman" w:cs="Times New Roman"/>
          <w:sz w:val="28"/>
          <w:szCs w:val="28"/>
        </w:rPr>
        <w:t>Форма 4</w:t>
      </w:r>
      <w:r w:rsidR="00C5382E" w:rsidRPr="0048696B">
        <w:rPr>
          <w:rFonts w:ascii="Times New Roman" w:hAnsi="Times New Roman" w:cs="Times New Roman"/>
          <w:sz w:val="28"/>
          <w:szCs w:val="28"/>
        </w:rPr>
        <w:t>)</w:t>
      </w:r>
      <w:r w:rsidR="00F27D67" w:rsidRPr="0048696B">
        <w:rPr>
          <w:rFonts w:ascii="Times New Roman" w:hAnsi="Times New Roman" w:cs="Times New Roman"/>
          <w:sz w:val="28"/>
          <w:szCs w:val="28"/>
        </w:rPr>
        <w:t>,</w:t>
      </w:r>
      <w:r w:rsidR="00F27D67" w:rsidRPr="00CB22D0">
        <w:rPr>
          <w:rFonts w:ascii="Times New Roman" w:hAnsi="Times New Roman" w:cs="Times New Roman"/>
          <w:sz w:val="28"/>
          <w:szCs w:val="28"/>
        </w:rPr>
        <w:t xml:space="preserve">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В своде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муниципального нормативного правового акта; в случае отказа от использования предложения указываются причины принятия такого решения).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 xml:space="preserve"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hyperlink w:anchor="Par130" w:tooltip="2. Регулирующий орган одновременно с размещением документов, указанных в части 1 статьи 4 настоящего Порядк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" w:history="1"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2 статьи </w:t>
        </w:r>
      </w:hyperlink>
      <w:r w:rsidR="000B7166">
        <w:rPr>
          <w:rFonts w:ascii="Times New Roman" w:hAnsi="Times New Roman" w:cs="Times New Roman"/>
          <w:sz w:val="28"/>
          <w:szCs w:val="28"/>
        </w:rPr>
        <w:t>3</w:t>
      </w:r>
      <w:r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9"/>
      <w:bookmarkEnd w:id="11"/>
      <w:r w:rsidRPr="00CB22D0">
        <w:rPr>
          <w:rFonts w:ascii="Times New Roman" w:hAnsi="Times New Roman" w:cs="Times New Roman"/>
          <w:sz w:val="28"/>
          <w:szCs w:val="28"/>
        </w:rPr>
        <w:t>1</w:t>
      </w:r>
      <w:r w:rsidR="000B7166">
        <w:rPr>
          <w:rFonts w:ascii="Times New Roman" w:hAnsi="Times New Roman" w:cs="Times New Roman"/>
          <w:sz w:val="28"/>
          <w:szCs w:val="28"/>
        </w:rPr>
        <w:t>0</w:t>
      </w:r>
      <w:r w:rsidRPr="00CB22D0">
        <w:rPr>
          <w:rFonts w:ascii="Times New Roman" w:hAnsi="Times New Roman" w:cs="Times New Roman"/>
          <w:sz w:val="28"/>
          <w:szCs w:val="28"/>
        </w:rPr>
        <w:t>. По результатам обработки предложений, полученных в ходе проведения публичных консультаций, сводный отчет, проект муниципального нормативного правового акта и (или) пояснительную записку дорабатывает регулирующий орган, после чего размещает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оценке регулирующего воздействия.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</w:t>
      </w:r>
      <w:r w:rsidR="000B7166">
        <w:rPr>
          <w:rFonts w:ascii="Times New Roman" w:hAnsi="Times New Roman" w:cs="Times New Roman"/>
          <w:sz w:val="28"/>
          <w:szCs w:val="28"/>
        </w:rPr>
        <w:t>1</w:t>
      </w:r>
      <w:r w:rsidRPr="00CB22D0">
        <w:rPr>
          <w:rFonts w:ascii="Times New Roman" w:hAnsi="Times New Roman" w:cs="Times New Roman"/>
          <w:sz w:val="28"/>
          <w:szCs w:val="28"/>
        </w:rPr>
        <w:t xml:space="preserve">. 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 статьи </w:t>
        </w:r>
      </w:hyperlink>
      <w:r w:rsidR="006D4F61">
        <w:rPr>
          <w:rFonts w:ascii="Times New Roman" w:hAnsi="Times New Roman" w:cs="Times New Roman"/>
          <w:sz w:val="28"/>
          <w:szCs w:val="28"/>
        </w:rPr>
        <w:t>3</w:t>
      </w:r>
      <w:r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:rsidR="00517E27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 статьи </w:t>
        </w:r>
      </w:hyperlink>
      <w:r w:rsidR="006D4F61">
        <w:rPr>
          <w:rFonts w:ascii="Times New Roman" w:hAnsi="Times New Roman" w:cs="Times New Roman"/>
          <w:sz w:val="28"/>
          <w:szCs w:val="28"/>
        </w:rPr>
        <w:t>3</w:t>
      </w:r>
      <w:r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</w:t>
      </w:r>
      <w:bookmarkStart w:id="12" w:name="Par163"/>
      <w:bookmarkEnd w:id="12"/>
      <w:r w:rsidR="00517E27">
        <w:rPr>
          <w:rFonts w:ascii="Times New Roman" w:hAnsi="Times New Roman" w:cs="Times New Roman"/>
          <w:sz w:val="28"/>
          <w:szCs w:val="28"/>
        </w:rPr>
        <w:t>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</w:t>
      </w:r>
      <w:r w:rsidR="000B7166">
        <w:rPr>
          <w:rFonts w:ascii="Times New Roman" w:hAnsi="Times New Roman" w:cs="Times New Roman"/>
          <w:sz w:val="28"/>
          <w:szCs w:val="28"/>
        </w:rPr>
        <w:t>2</w:t>
      </w:r>
      <w:r w:rsidRPr="00CB22D0">
        <w:rPr>
          <w:rFonts w:ascii="Times New Roman" w:hAnsi="Times New Roman" w:cs="Times New Roman"/>
          <w:sz w:val="28"/>
          <w:szCs w:val="28"/>
        </w:rPr>
        <w:t xml:space="preserve">. Не позднее срока, указанного в </w:t>
      </w:r>
      <w:hyperlink w:anchor="Par159" w:tooltip="11. По результатам обработки предложений, полученных в ходе проведения публичных консультаций, сводный отчет, проект муниципального нормативного правового акта и (или) пояснительную записку дорабатывает регулирующий орган, после чего размещает на портале проек" w:history="1"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  <w:r w:rsidR="006D4F61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  <w:r w:rsidRPr="00CB2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6D4F61" w:rsidRPr="006D4F61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CB22D0">
        <w:rPr>
          <w:rFonts w:ascii="Times New Roman" w:hAnsi="Times New Roman" w:cs="Times New Roman"/>
          <w:sz w:val="28"/>
          <w:szCs w:val="28"/>
        </w:rPr>
        <w:t xml:space="preserve"> настоящего Порядка, регулирующий орган направляет в уполномоченный орган для подготовки заключения об оценке регулирующего воздействия: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1) проект муниципального нормативного правового акта;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2) пояснительную записку к проекту муниципального нормативного правового акта;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3) сводный отчет;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4) 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5) документы (копии писем) об урегулировании разногласий с участниками публичных консультаций (при наличии).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9"/>
      <w:bookmarkEnd w:id="13"/>
      <w:r w:rsidRPr="00CB22D0">
        <w:rPr>
          <w:rFonts w:ascii="Times New Roman" w:hAnsi="Times New Roman" w:cs="Times New Roman"/>
          <w:sz w:val="28"/>
          <w:szCs w:val="28"/>
        </w:rPr>
        <w:t>В пояснительной записке к проекту муниципального нормативного правового акта должны содержаться: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1) 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2) описание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3) 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CB22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B22D0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B22D0">
        <w:rPr>
          <w:rFonts w:ascii="Times New Roman" w:hAnsi="Times New Roman" w:cs="Times New Roman"/>
          <w:sz w:val="28"/>
          <w:szCs w:val="28"/>
        </w:rPr>
        <w:t>4) 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регулированием;</w:t>
      </w:r>
    </w:p>
    <w:p w:rsidR="00F27D67" w:rsidRPr="00CB22D0" w:rsidRDefault="00F27D67" w:rsidP="00CB22D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4"/>
      <w:bookmarkEnd w:id="14"/>
      <w:r w:rsidRPr="00CB22D0">
        <w:rPr>
          <w:rFonts w:ascii="Times New Roman" w:hAnsi="Times New Roman" w:cs="Times New Roman"/>
          <w:sz w:val="28"/>
          <w:szCs w:val="28"/>
        </w:rPr>
        <w:t>5) оценка рисков невозможности решения проблемы предложенным способом, рисков непредвиденных негативных последствий.</w:t>
      </w:r>
    </w:p>
    <w:p w:rsidR="00F27D67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6AB" w:rsidRPr="00CB22D0" w:rsidRDefault="007E56AB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6D4F61" w:rsidRDefault="00F27D67" w:rsidP="00CB22D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D4F61" w:rsidRPr="006D4F61">
        <w:rPr>
          <w:rFonts w:ascii="Times New Roman" w:hAnsi="Times New Roman" w:cs="Times New Roman"/>
          <w:sz w:val="28"/>
          <w:szCs w:val="28"/>
        </w:rPr>
        <w:t>4</w:t>
      </w:r>
      <w:r w:rsidRPr="006D4F61">
        <w:rPr>
          <w:rFonts w:ascii="Times New Roman" w:hAnsi="Times New Roman" w:cs="Times New Roman"/>
          <w:sz w:val="28"/>
          <w:szCs w:val="28"/>
        </w:rPr>
        <w:t>. Подготовка заключения</w:t>
      </w:r>
    </w:p>
    <w:p w:rsidR="00F27D67" w:rsidRPr="006D4F61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6D4F61" w:rsidRDefault="00F27D67" w:rsidP="00CB2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 xml:space="preserve">1. Уполномоченный орган готовит заключение об ОРВ проекта муниципального нормативного правового акта в течение 10 рабочих дней с момента поступления материалов, указанных в </w:t>
      </w:r>
      <w:hyperlink w:anchor="Par163" w:tooltip="13. Не позднее срока, указанного в части 11 статьи 4 настоящего Порядка, регулирующий орган направляет в уполномоченный орган для подготовки заключения об оценке регулирующего воздействия:" w:history="1">
        <w:r w:rsidRPr="006D4F61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</w:t>
        </w:r>
        <w:r w:rsidR="008A550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  <w:r w:rsidRPr="006D4F6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6D4F61">
        <w:rPr>
          <w:rFonts w:ascii="Times New Roman" w:hAnsi="Times New Roman" w:cs="Times New Roman"/>
          <w:sz w:val="28"/>
          <w:szCs w:val="28"/>
        </w:rPr>
        <w:t>3</w:t>
      </w:r>
      <w:r w:rsidRPr="006D4F61">
        <w:rPr>
          <w:rFonts w:ascii="Times New Roman" w:hAnsi="Times New Roman" w:cs="Times New Roman"/>
          <w:sz w:val="28"/>
          <w:szCs w:val="28"/>
        </w:rPr>
        <w:t xml:space="preserve"> настоящего Порядка, от регулирующего органа</w:t>
      </w:r>
      <w:r w:rsidRPr="0048696B">
        <w:rPr>
          <w:rFonts w:ascii="Times New Roman" w:hAnsi="Times New Roman" w:cs="Times New Roman"/>
          <w:sz w:val="28"/>
          <w:szCs w:val="28"/>
        </w:rPr>
        <w:t>.</w:t>
      </w:r>
      <w:r w:rsidR="007E56AB" w:rsidRPr="0048696B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48696B">
        <w:rPr>
          <w:rFonts w:ascii="Times New Roman" w:hAnsi="Times New Roman" w:cs="Times New Roman"/>
          <w:sz w:val="28"/>
          <w:szCs w:val="28"/>
        </w:rPr>
        <w:t>(</w:t>
      </w:r>
      <w:r w:rsidR="00517E27" w:rsidRPr="0048696B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E56AB" w:rsidRPr="0048696B">
        <w:rPr>
          <w:rFonts w:ascii="Times New Roman" w:hAnsi="Times New Roman" w:cs="Times New Roman"/>
          <w:sz w:val="28"/>
          <w:szCs w:val="28"/>
        </w:rPr>
        <w:t xml:space="preserve"> </w:t>
      </w:r>
      <w:r w:rsidR="00517E27" w:rsidRPr="0048696B">
        <w:rPr>
          <w:rFonts w:ascii="Times New Roman" w:hAnsi="Times New Roman" w:cs="Times New Roman"/>
          <w:sz w:val="28"/>
          <w:szCs w:val="28"/>
        </w:rPr>
        <w:t>5</w:t>
      </w:r>
      <w:r w:rsidR="00C5382E" w:rsidRPr="0048696B">
        <w:rPr>
          <w:rFonts w:ascii="Times New Roman" w:hAnsi="Times New Roman" w:cs="Times New Roman"/>
          <w:sz w:val="28"/>
          <w:szCs w:val="28"/>
        </w:rPr>
        <w:t>)</w:t>
      </w:r>
      <w:r w:rsidR="007E56AB" w:rsidRPr="0048696B">
        <w:rPr>
          <w:rFonts w:ascii="Times New Roman" w:hAnsi="Times New Roman" w:cs="Times New Roman"/>
          <w:sz w:val="28"/>
          <w:szCs w:val="28"/>
        </w:rPr>
        <w:t>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9"/>
      <w:bookmarkEnd w:id="15"/>
      <w:r w:rsidRPr="006D4F61">
        <w:rPr>
          <w:rFonts w:ascii="Times New Roman" w:hAnsi="Times New Roman" w:cs="Times New Roman"/>
          <w:sz w:val="28"/>
          <w:szCs w:val="28"/>
        </w:rPr>
        <w:t>2. При подготовке заключения об оценке регулирующего воздействия уполномоченный орган: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а) проводит оценку соответствия процедур, проведенных регулирующим органом, требованиям настоящего Порядка;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б) рассматривает проект муниципального нормативного правового акта на предмет наличия (отсутствия)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в) рассматривает сводный отчет об ОРВ проекта муниципального нормативного правового акта на предмет оценки: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- качества исполнения процедур оценки регулирующим органом;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- 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3. В случае соответствия проведенной регулирующим органом процедуры оценки регулирующего воздействия установленным требованиям и отсутствия замечаний к качеству подготовки сводного отчета об ОРВ, иных документов, предусмотренных настоящим Порядком, уполномоченный орган направляет регулирующему органу заключение об оценке регулирующего воздействия проекта муниципального нормативного правового акта без замечаний.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4. В случае выявления несоблюдения требований установленного порядка проведения процедуры ОРВ и замечаний к качеству подготовки сводного отчета, свода предложений, пояснительной записки, проведенных регулирующим органом процедур ОРВ и соответствию их настоящему Порядку, уполномоченный орган дает отрицательное заключение об ОРВ, в котором отражается вывод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отчета, свода предложений, пояснительной записки и проекта муниципального нормативного правового акта для подготовки заключения об ОРВ.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Кроме того, в заключении об ОРВ проекта муниципального нормативного правового акта указываются: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1) мнение уполномоченного органа относительно обоснований выбора предлагаемого регулирующим органом варианта правового регулирования;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2) поступившие предложения или замечания от участников публичных консультаций;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3) выявленные в проекте муниципального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деятельности;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4) положения, способствующие возникновению необоснованных расходов указанных субъектов и местного бюджета.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В случае отсутствия по итогам публичных консультаций мнений их участников, в заключении об ОРВ указывается, о том, что публичные консультации были организованы некачественно,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консультаций.</w:t>
      </w:r>
    </w:p>
    <w:p w:rsidR="00F27D67" w:rsidRPr="006D4F61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ОРВ.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5.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Решение, принятое по результатам урегулирования разногласий, является обязательным для исполнения.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6.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орган, который в течение 10 рабочих дней с момента его поступления дает заключение об оценке регулирующего воздействия.</w:t>
      </w:r>
    </w:p>
    <w:p w:rsidR="008A550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7"/>
      <w:bookmarkEnd w:id="16"/>
      <w:r w:rsidRPr="006D4F61">
        <w:rPr>
          <w:rFonts w:ascii="Times New Roman" w:hAnsi="Times New Roman" w:cs="Times New Roman"/>
          <w:sz w:val="28"/>
          <w:szCs w:val="28"/>
        </w:rPr>
        <w:t xml:space="preserve">7. </w:t>
      </w:r>
      <w:r w:rsidRPr="008A5507">
        <w:rPr>
          <w:rFonts w:ascii="Times New Roman" w:hAnsi="Times New Roman" w:cs="Times New Roman"/>
          <w:sz w:val="28"/>
          <w:szCs w:val="28"/>
        </w:rPr>
        <w:t xml:space="preserve">Заключение об ОРВ подлежит опубликованию уполномоченным органом на </w:t>
      </w:r>
      <w:r w:rsidR="008A5507" w:rsidRPr="008A5507">
        <w:rPr>
          <w:rFonts w:ascii="Times New Roman" w:hAnsi="Times New Roman" w:cs="Times New Roman"/>
          <w:sz w:val="28"/>
          <w:szCs w:val="28"/>
        </w:rPr>
        <w:t>официальном сайте не позднее трех рабочих дней со дня подписания уполномоченным органом Заключения об ОРВ.</w:t>
      </w:r>
    </w:p>
    <w:p w:rsidR="00F27D67" w:rsidRPr="006D4F61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4F61">
        <w:rPr>
          <w:rFonts w:ascii="Times New Roman" w:hAnsi="Times New Roman" w:cs="Times New Roman"/>
          <w:sz w:val="28"/>
          <w:szCs w:val="28"/>
        </w:rPr>
        <w:t>8. Заключение об ОРВ проекта муниципального нормативного правового акта является обязательным приложением к проекту муниципального нормативного правового акта, вносимому для принятия в правотворческий орган.</w:t>
      </w:r>
    </w:p>
    <w:p w:rsidR="00F27D67" w:rsidRDefault="00F27D67" w:rsidP="006D4F61">
      <w:pPr>
        <w:pStyle w:val="ConsPlusNormal"/>
        <w:ind w:left="862"/>
        <w:jc w:val="both"/>
      </w:pPr>
    </w:p>
    <w:p w:rsidR="00F27D67" w:rsidRPr="008A5507" w:rsidRDefault="00F27D67" w:rsidP="008A550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D4F61" w:rsidRPr="008A5507">
        <w:rPr>
          <w:rFonts w:ascii="Times New Roman" w:hAnsi="Times New Roman" w:cs="Times New Roman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>. Порядок проведения экспертизы муниципальных нормативных правовых актов, принятых органом местного самоуправления</w:t>
      </w:r>
    </w:p>
    <w:p w:rsidR="00F27D67" w:rsidRDefault="00F27D67" w:rsidP="006D4F61">
      <w:pPr>
        <w:pStyle w:val="ConsPlusNormal"/>
        <w:ind w:left="862"/>
        <w:jc w:val="both"/>
      </w:pPr>
    </w:p>
    <w:p w:rsidR="00F27D67" w:rsidRPr="008A5507" w:rsidRDefault="00F27D67" w:rsidP="006D4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02"/>
      <w:bookmarkEnd w:id="17"/>
      <w:r w:rsidRPr="008A5507">
        <w:rPr>
          <w:rFonts w:ascii="Times New Roman" w:hAnsi="Times New Roman" w:cs="Times New Roman"/>
          <w:sz w:val="28"/>
          <w:szCs w:val="28"/>
        </w:rPr>
        <w:t>1.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а) содержащих избыточные обязанности для субъектов предпринимательской и инвестиционной деятельности, запреты и ограничения для них;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б) предусматривающих необоснованные расходы субъектов предпринимательской и инвестиционной деятельности и бюджета муниципального образования.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2. Перечень муниципальных нормативных правовых актов, принятых органом местного самоуправления, затрагивающих вопросы осуществления предпринимательской и инвестиционной деятельности, подлежащих экспертизе, определяется планом, формируемым и утверждаемым ежегодно не позднее </w:t>
      </w:r>
      <w:r w:rsidR="006152AC">
        <w:rPr>
          <w:rFonts w:ascii="Times New Roman" w:hAnsi="Times New Roman" w:cs="Times New Roman"/>
          <w:sz w:val="28"/>
          <w:szCs w:val="28"/>
        </w:rPr>
        <w:t>25</w:t>
      </w:r>
      <w:r w:rsidRPr="008A5507">
        <w:rPr>
          <w:rFonts w:ascii="Times New Roman" w:hAnsi="Times New Roman" w:cs="Times New Roman"/>
          <w:sz w:val="28"/>
          <w:szCs w:val="28"/>
        </w:rPr>
        <w:t xml:space="preserve"> </w:t>
      </w:r>
      <w:r w:rsidR="006152AC">
        <w:rPr>
          <w:rFonts w:ascii="Times New Roman" w:hAnsi="Times New Roman" w:cs="Times New Roman"/>
          <w:sz w:val="28"/>
          <w:szCs w:val="28"/>
        </w:rPr>
        <w:t>декабря,</w:t>
      </w:r>
      <w:r w:rsidRPr="008A5507">
        <w:rPr>
          <w:rFonts w:ascii="Times New Roman" w:hAnsi="Times New Roman" w:cs="Times New Roman"/>
          <w:sz w:val="28"/>
          <w:szCs w:val="28"/>
        </w:rPr>
        <w:t xml:space="preserve"> </w:t>
      </w:r>
      <w:r w:rsidR="006152AC">
        <w:rPr>
          <w:rFonts w:ascii="Times New Roman" w:hAnsi="Times New Roman" w:cs="Times New Roman"/>
          <w:sz w:val="28"/>
          <w:szCs w:val="28"/>
        </w:rPr>
        <w:t xml:space="preserve"> предшествующего </w:t>
      </w:r>
      <w:r w:rsidRPr="008A5507">
        <w:rPr>
          <w:rFonts w:ascii="Times New Roman" w:hAnsi="Times New Roman" w:cs="Times New Roman"/>
          <w:sz w:val="28"/>
          <w:szCs w:val="28"/>
        </w:rPr>
        <w:t>год</w:t>
      </w:r>
      <w:r w:rsidR="006152AC">
        <w:rPr>
          <w:rFonts w:ascii="Times New Roman" w:hAnsi="Times New Roman" w:cs="Times New Roman"/>
          <w:sz w:val="28"/>
          <w:szCs w:val="28"/>
        </w:rPr>
        <w:t>у</w:t>
      </w:r>
      <w:r w:rsidRPr="008A5507">
        <w:rPr>
          <w:rFonts w:ascii="Times New Roman" w:hAnsi="Times New Roman" w:cs="Times New Roman"/>
          <w:sz w:val="28"/>
          <w:szCs w:val="28"/>
        </w:rPr>
        <w:t xml:space="preserve"> уполномоченным органом, с учетом предложений органов местного самоуправления, структурных подразделений органов местного самоуправления администрации </w:t>
      </w:r>
      <w:r w:rsidR="006152AC">
        <w:rPr>
          <w:rFonts w:ascii="Times New Roman" w:hAnsi="Times New Roman" w:cs="Times New Roman"/>
          <w:sz w:val="28"/>
          <w:szCs w:val="28"/>
        </w:rPr>
        <w:t>Черниговского района и</w:t>
      </w:r>
      <w:r w:rsidRPr="008A5507">
        <w:rPr>
          <w:rFonts w:ascii="Times New Roman" w:hAnsi="Times New Roman" w:cs="Times New Roman"/>
          <w:sz w:val="28"/>
          <w:szCs w:val="28"/>
        </w:rPr>
        <w:t xml:space="preserve"> иных лиц.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Утвержденный план проведения экспертиз размещается уполномоченным органом </w:t>
      </w:r>
      <w:r w:rsidR="0079192E">
        <w:rPr>
          <w:rFonts w:ascii="Times New Roman" w:hAnsi="Times New Roman" w:cs="Times New Roman"/>
          <w:sz w:val="28"/>
          <w:szCs w:val="28"/>
        </w:rPr>
        <w:t xml:space="preserve">на </w:t>
      </w:r>
      <w:r w:rsidRPr="008A5507">
        <w:rPr>
          <w:rFonts w:ascii="Times New Roman" w:hAnsi="Times New Roman" w:cs="Times New Roman"/>
          <w:sz w:val="28"/>
          <w:szCs w:val="28"/>
        </w:rPr>
        <w:t>официально</w:t>
      </w:r>
      <w:r w:rsidR="0079192E">
        <w:rPr>
          <w:rFonts w:ascii="Times New Roman" w:hAnsi="Times New Roman" w:cs="Times New Roman"/>
          <w:sz w:val="28"/>
          <w:szCs w:val="28"/>
        </w:rPr>
        <w:t>м</w:t>
      </w:r>
      <w:r w:rsidRPr="008A5507">
        <w:rPr>
          <w:rFonts w:ascii="Times New Roman" w:hAnsi="Times New Roman" w:cs="Times New Roman"/>
          <w:sz w:val="28"/>
          <w:szCs w:val="28"/>
        </w:rPr>
        <w:t xml:space="preserve"> сайт</w:t>
      </w:r>
      <w:r w:rsidR="0079192E">
        <w:rPr>
          <w:rFonts w:ascii="Times New Roman" w:hAnsi="Times New Roman" w:cs="Times New Roman"/>
          <w:sz w:val="28"/>
          <w:szCs w:val="28"/>
        </w:rPr>
        <w:t>е</w:t>
      </w:r>
      <w:r w:rsidRPr="008A55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52AC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79192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утверждения.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Срок проведения экспертизы, осуществляемой в соответствии с планом, не должен превышать 3 месяцев</w:t>
      </w:r>
      <w:r w:rsidR="0079192E">
        <w:rPr>
          <w:rFonts w:ascii="Times New Roman" w:hAnsi="Times New Roman" w:cs="Times New Roman"/>
          <w:sz w:val="28"/>
          <w:szCs w:val="28"/>
        </w:rPr>
        <w:t>.</w:t>
      </w:r>
    </w:p>
    <w:p w:rsidR="00F27D6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Срок проведения экспертизы при необходимости может быть продлен уполномоченным органом, но не более чем на 1 месяц.</w:t>
      </w:r>
    </w:p>
    <w:p w:rsidR="0079192E" w:rsidRPr="008A5507" w:rsidRDefault="0079192E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В случае отсутствия предложений План не формируется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67" w:rsidRPr="008A5507" w:rsidRDefault="00F27D67" w:rsidP="006D4F6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10"/>
      <w:bookmarkEnd w:id="18"/>
      <w:r w:rsidRPr="008A5507">
        <w:rPr>
          <w:rFonts w:ascii="Times New Roman" w:hAnsi="Times New Roman" w:cs="Times New Roman"/>
          <w:sz w:val="28"/>
          <w:szCs w:val="28"/>
        </w:rPr>
        <w:t>3. В целях организации публичных консультаций по муниципальному нормативному правовому акту орган, осуществляющий экспертизу, размещает на портале проектов нормативных правовых актов: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а) муниципальный нормативный правовой акт в редакции, действующей на дату размещения;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б) уведомление о проведении публичных консультаций по муниципальному нормативному правовому акту;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в) перечень вопросов, предлагаемых к обсуждению, или опросный лист;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г) пояснительную записку к муниципальному нормативному правовому акту;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д) сводный отчет.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4. Публичные консультации проводятся в течение 25 рабочих дней со дня, установленного для начала экспертизы.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5. Орган, осуществляющий экспертизу, одновременно с размещением документов, указанных в </w:t>
      </w:r>
      <w:hyperlink w:anchor="Par210" w:tooltip="3. В целях организации публичных консультаций по муниципальному нормативному правовому акту орган, осуществляющий экспертизу, размещает на портале проектов нормативных правовых актов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3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том числе с которыми заключены соглашения о взаимодействии при проведении экспертизы, а также иных лиц, интересы которых затронуты установленным правовым регулированием, исходя из содержания проблемы, цели и предмета регулирования.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6. Органу, осуществляющему экспертизу,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органах местного самоуправления муниципального образования, в том числе общественных советов при органах местного самоуправления муниципального образования, опросы заинтересованных лиц, в том числе проводимые на официальных сайтах органов местного самоуправления муниципального образования в информационно-телекоммуникационной сети "Интернет", а также на иных площадках в информационно-телекоммуникационной сети "Интернет", заседания экспертных групп, совещания с заинтересованными лицами.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7. Сводный отчет формирует орган, осуществляющий экспертизу, и подписывает руководитель или заместитель руководителя структурного подразделения органа местного самоуправления муниципального образования.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8. Проведение публичных консультаций начинается одновременно с даты размещения органом, осуществляющим экспертизу, на портале проектов нормативных правовых актов муниципального нормативного правового акта и документов, указанных в </w:t>
      </w:r>
      <w:hyperlink w:anchor="Par210" w:tooltip="3. В целях организации публичных консультаций по муниципальному нормативному правовому акту орган, осуществляющий экспертизу, размещает на портале проектов нормативных правовых актов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3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9. Результаты публичных консультаций оформляются сводом предложений, содержащим информацию об учете либо отклонении мнения участников публичных консультаций и аргументированную позицию органа, осуществляющего экспертизу, по всем полученным мнениям участников публичных консультаций.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23"/>
      <w:bookmarkEnd w:id="19"/>
      <w:r w:rsidRPr="008A5507">
        <w:rPr>
          <w:rFonts w:ascii="Times New Roman" w:hAnsi="Times New Roman" w:cs="Times New Roman"/>
          <w:sz w:val="28"/>
          <w:szCs w:val="28"/>
        </w:rPr>
        <w:t>10. По результатам обработки предложений, полученных в ходе проведения публичных консультаций, сводный отчет, свод предложений и (или) пояснительную записку дорабатывает орган, осуществляющий экспертизу, после чего размещает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Орган, осуществляющий экспертизу, письменно информирует участников публичных консультаций о результатах рассмотрения их предложений.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11. В случае несогласия с поступившим от участника публичных консультаций предложением или замечанием по муниципальному нормативному правовому акту, сводному отчету или пояснительной записке орган, осуществляющий экспертизу, обязан до направления документов, указанных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27"/>
      <w:bookmarkEnd w:id="20"/>
      <w:r w:rsidRPr="008A5507">
        <w:rPr>
          <w:rFonts w:ascii="Times New Roman" w:hAnsi="Times New Roman" w:cs="Times New Roman"/>
          <w:sz w:val="28"/>
          <w:szCs w:val="28"/>
        </w:rPr>
        <w:t xml:space="preserve">12. Не позднее срока, указанного в </w:t>
      </w:r>
      <w:hyperlink w:anchor="Par223" w:tooltip="10. По результатам обработки предложений, полученных в ходе проведения публичных консультаций, сводный отчет, свод предложений и (или) пояснительную записку дорабатывает орган, осуществляющий экспертизу, после чего размещает на портале проектов нормативных пра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10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экспертизу, направляет в уполномоченный орган для подготовки заключения об экспертизе: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а) муниципальный нормативный правовой акт в редакции, действующей на дату размещения;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б) пояснительную записку к проекту муниципального нормативного правового акта;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в) сводный отчет;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г) 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муниципальному нормативному правовому акту, сводному отчету и пояснительной записке;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д) документы (копии писем) об урегулировании разногласий с участниками публичных консультаций (при наличии).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13. В пояснительной записке к муниципальному нормативному правовому акту орган, осуществляющий экспертизу, указывает сведения, предусмотренные </w:t>
      </w:r>
      <w:hyperlink w:anchor="Par169" w:tooltip="В пояснительной записке к проекту муниципального нормативного правового акта должны содержаться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>абзацами седьмым</w:t>
        </w:r>
      </w:hyperlink>
      <w:r w:rsidRPr="008A55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4" w:tooltip="5) оценка рисков невозможности решения проблемы предложенным способом, рисков непредвиденных негативных последствий.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>двенадцатым части 1</w:t>
        </w:r>
        <w:r w:rsidR="00F300E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79192E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8696B">
        <w:rPr>
          <w:rFonts w:ascii="Times New Roman" w:hAnsi="Times New Roman" w:cs="Times New Roman"/>
          <w:sz w:val="28"/>
          <w:szCs w:val="28"/>
        </w:rPr>
        <w:t xml:space="preserve"> </w:t>
      </w:r>
      <w:r w:rsidR="007E56AB" w:rsidRPr="0048696B">
        <w:rPr>
          <w:rFonts w:ascii="Times New Roman" w:hAnsi="Times New Roman" w:cs="Times New Roman"/>
          <w:sz w:val="28"/>
          <w:szCs w:val="28"/>
        </w:rPr>
        <w:t>(</w:t>
      </w:r>
      <w:r w:rsidR="00633298" w:rsidRPr="0048696B">
        <w:rPr>
          <w:rFonts w:ascii="Times New Roman" w:hAnsi="Times New Roman" w:cs="Times New Roman"/>
          <w:sz w:val="28"/>
          <w:szCs w:val="28"/>
        </w:rPr>
        <w:t>Форма 6</w:t>
      </w:r>
      <w:r w:rsidR="007E56AB" w:rsidRPr="0048696B">
        <w:rPr>
          <w:rFonts w:ascii="Times New Roman" w:hAnsi="Times New Roman" w:cs="Times New Roman"/>
          <w:sz w:val="28"/>
          <w:szCs w:val="28"/>
        </w:rPr>
        <w:t>)</w:t>
      </w:r>
      <w:r w:rsidR="0048696B">
        <w:rPr>
          <w:rFonts w:ascii="Times New Roman" w:hAnsi="Times New Roman" w:cs="Times New Roman"/>
          <w:sz w:val="28"/>
          <w:szCs w:val="28"/>
        </w:rPr>
        <w:t>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14. Уполномоченный орган готовит заключение об экспертизе в течение 10 рабочих дней с момента поступления документов, указанных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6147B0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процедур, указанных в </w:t>
      </w:r>
      <w:hyperlink w:anchor="Par179" w:tooltip="2. При подготовке заключения об оценке регулирующего воздействия уполномоченный орган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8A55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7" w:tooltip="7. Заключение об ОРВ подлежит опубликованию уполномоченным органом на портале проектов нормативных правовых актов и в специализированном разделе официального сайта администрации города Покачи.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7 статьи </w:t>
        </w:r>
      </w:hyperlink>
      <w:r w:rsidR="006147B0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696B">
        <w:rPr>
          <w:rFonts w:ascii="Times New Roman" w:hAnsi="Times New Roman" w:cs="Times New Roman"/>
          <w:sz w:val="28"/>
          <w:szCs w:val="28"/>
        </w:rPr>
        <w:t>Порядка</w:t>
      </w:r>
      <w:r w:rsidR="00C5382E" w:rsidRPr="0048696B">
        <w:rPr>
          <w:rFonts w:ascii="Times New Roman" w:hAnsi="Times New Roman" w:cs="Times New Roman"/>
          <w:sz w:val="28"/>
          <w:szCs w:val="28"/>
        </w:rPr>
        <w:t xml:space="preserve"> (</w:t>
      </w:r>
      <w:r w:rsidR="00633298" w:rsidRPr="0048696B">
        <w:rPr>
          <w:rFonts w:ascii="Times New Roman" w:hAnsi="Times New Roman" w:cs="Times New Roman"/>
          <w:sz w:val="28"/>
          <w:szCs w:val="28"/>
        </w:rPr>
        <w:t>Форма 7</w:t>
      </w:r>
      <w:r w:rsidR="00C5382E" w:rsidRPr="0048696B">
        <w:rPr>
          <w:rFonts w:ascii="Times New Roman" w:hAnsi="Times New Roman" w:cs="Times New Roman"/>
          <w:sz w:val="28"/>
          <w:szCs w:val="28"/>
        </w:rPr>
        <w:t>)</w:t>
      </w:r>
      <w:r w:rsidRPr="0048696B">
        <w:rPr>
          <w:rFonts w:ascii="Times New Roman" w:hAnsi="Times New Roman" w:cs="Times New Roman"/>
          <w:sz w:val="28"/>
          <w:szCs w:val="28"/>
        </w:rPr>
        <w:t>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35"/>
      <w:bookmarkEnd w:id="21"/>
      <w:r w:rsidRPr="008A5507">
        <w:rPr>
          <w:rFonts w:ascii="Times New Roman" w:hAnsi="Times New Roman" w:cs="Times New Roman"/>
          <w:sz w:val="28"/>
          <w:szCs w:val="28"/>
        </w:rPr>
        <w:t>15. Экспертиза проводится также при разработке изменений в муниципальные нормативные правовые акты в случае, если ранее экспертиза этих муниципальных нормативных правовых актов или ОРВ проектов муниципальных нормативных правовых актов не проводилась.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16. Экспертиза, проводимая в соответствии с </w:t>
      </w:r>
      <w:hyperlink w:anchor="Par235" w:tooltip="15. Экспертиза проводится также при разработке изменений в муниципальные нормативные правовые акты в случае, если ранее экспертиза этих муниципальных нормативных правовых актов или ОРВ проектов муниципальных нормативных правовых актов не проводилась.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15 статьи </w:t>
        </w:r>
      </w:hyperlink>
      <w:r w:rsidR="006147B0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одновременно с оценкой регулирующего воздействия проекта муниципального нормативного правового акта, вносящего изменения в действующий муниципальный нормативный правовой акт.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37"/>
      <w:bookmarkEnd w:id="22"/>
      <w:r w:rsidRPr="008A5507">
        <w:rPr>
          <w:rFonts w:ascii="Times New Roman" w:hAnsi="Times New Roman" w:cs="Times New Roman"/>
          <w:sz w:val="28"/>
          <w:szCs w:val="28"/>
        </w:rPr>
        <w:t xml:space="preserve">17. В случае выявления в муниципальном нормативном правовом акте положений, указанных в </w:t>
      </w:r>
      <w:hyperlink w:anchor="Par202" w:tooltip="1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 статьи </w:t>
        </w:r>
      </w:hyperlink>
      <w:r w:rsidR="006147B0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экспертизу муниципальных нормативных правовых актов, в течение 5 рабочих дней с момента получения заключения об экспертизе уполномоченного органа обеспечивает принятие одного из следующих решений: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а) о внесении изменений в муниципальный нормативный правовой акт;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б) о признании утратившим силу муниципального нормативного правового акта либо о принятии нового муниципального нормативного правового акта;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>в) о сохранении действующего муниципального правового регулирования.</w:t>
      </w:r>
    </w:p>
    <w:p w:rsidR="00F27D67" w:rsidRPr="008A5507" w:rsidRDefault="00F27D67" w:rsidP="008A550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A5507">
        <w:rPr>
          <w:rFonts w:ascii="Times New Roman" w:hAnsi="Times New Roman" w:cs="Times New Roman"/>
          <w:sz w:val="28"/>
          <w:szCs w:val="28"/>
        </w:rPr>
        <w:t xml:space="preserve">18. Сведения о принятом решении орган, осуществляющий экспертизу муниципальных нормативных правовых актов, направляет в уполномоченный орган в течение 5 рабочих дней со дня принятия решения, указанного в </w:t>
      </w:r>
      <w:hyperlink w:anchor="Par237" w:tooltip="17. В случае выявления в муниципальном нормативном правовом акте положений, указанных в части 1 статьи 6 настоящего Порядка, орган, осуществляющий экспертизу муниципальных нормативных правовых актов, в течение 5 рабочих дней с момента получения заключения об э" w:history="1">
        <w:r w:rsidRPr="008A550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17 статьи </w:t>
        </w:r>
      </w:hyperlink>
      <w:r w:rsidR="006147B0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55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8A5507" w:rsidRDefault="00F27D67" w:rsidP="006147B0">
      <w:pPr>
        <w:pStyle w:val="ConsPlusNormal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6147B0" w:rsidRDefault="00F27D67" w:rsidP="006147B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147B0">
        <w:rPr>
          <w:rFonts w:ascii="Times New Roman" w:hAnsi="Times New Roman" w:cs="Times New Roman"/>
          <w:sz w:val="28"/>
          <w:szCs w:val="28"/>
        </w:rPr>
        <w:t>6</w:t>
      </w:r>
      <w:r w:rsidRPr="006147B0">
        <w:rPr>
          <w:rFonts w:ascii="Times New Roman" w:hAnsi="Times New Roman" w:cs="Times New Roman"/>
          <w:sz w:val="28"/>
          <w:szCs w:val="28"/>
        </w:rPr>
        <w:t>. ОФВ муниципальных нормативных правовых актов</w:t>
      </w:r>
    </w:p>
    <w:p w:rsidR="00F27D67" w:rsidRPr="006147B0" w:rsidRDefault="00F27D67" w:rsidP="00614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6147B0" w:rsidRDefault="00F27D67" w:rsidP="00614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1. ОФВ муниципальных нормативных правовых актов проводит орган, осуществляющий ОФВ муниципальных нормативных правовых актов, в отношении муниципальных нормативных правовых актов, при разработке проектов которых проводилась ОРВ.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 xml:space="preserve">Целью ОФВ является анализ достижения целей регулирования, заявленных в сводном отчете о результатах проведения ОРВ, определение и оценка фактических положительных и отрицательных последствий принятия муниципальных нормативных правовых актов, а также выявление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</w:t>
      </w:r>
      <w:r w:rsidR="006147B0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6147B0">
        <w:rPr>
          <w:rFonts w:ascii="Times New Roman" w:hAnsi="Times New Roman" w:cs="Times New Roman"/>
          <w:sz w:val="28"/>
          <w:szCs w:val="28"/>
        </w:rPr>
        <w:t>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2. Перечень муниципальных нормативных правовых актов, подлежащих оценке фактического воздействия, определяется планом, утверждаемым ежегодно не позднее 25</w:t>
      </w:r>
      <w:r w:rsidR="006147B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6147B0">
        <w:rPr>
          <w:rFonts w:ascii="Times New Roman" w:hAnsi="Times New Roman" w:cs="Times New Roman"/>
          <w:sz w:val="28"/>
          <w:szCs w:val="28"/>
        </w:rPr>
        <w:t xml:space="preserve"> </w:t>
      </w:r>
      <w:r w:rsidR="006147B0" w:rsidRPr="00B10596">
        <w:rPr>
          <w:rFonts w:ascii="Times New Roman" w:hAnsi="Times New Roman" w:cs="Times New Roman"/>
          <w:sz w:val="28"/>
          <w:szCs w:val="28"/>
        </w:rPr>
        <w:t>предшествующего году проведения</w:t>
      </w:r>
      <w:r w:rsidR="006147B0">
        <w:rPr>
          <w:rFonts w:ascii="Times New Roman" w:hAnsi="Times New Roman" w:cs="Times New Roman"/>
          <w:sz w:val="28"/>
          <w:szCs w:val="28"/>
        </w:rPr>
        <w:t xml:space="preserve"> ОФВ </w:t>
      </w:r>
      <w:r w:rsidR="006147B0" w:rsidRPr="00B10596">
        <w:rPr>
          <w:rFonts w:ascii="Times New Roman" w:hAnsi="Times New Roman" w:cs="Times New Roman"/>
          <w:sz w:val="28"/>
          <w:szCs w:val="28"/>
        </w:rPr>
        <w:t xml:space="preserve"> </w:t>
      </w:r>
      <w:r w:rsidRPr="006147B0">
        <w:rPr>
          <w:rFonts w:ascii="Times New Roman" w:hAnsi="Times New Roman" w:cs="Times New Roman"/>
          <w:sz w:val="28"/>
          <w:szCs w:val="28"/>
        </w:rPr>
        <w:t>уполномоченным органом, с учетом предложений органов местного самоуправления, осуществляющих оценку фактического воздействия муниципальных нормативных правовых актов, и участников публичных консультаций.</w:t>
      </w:r>
    </w:p>
    <w:p w:rsidR="006147B0" w:rsidRPr="008A5507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 xml:space="preserve">Утвержденный план проведения ОФВ муниципальных нормативных правовых актов уполномоченный орган </w:t>
      </w:r>
      <w:r w:rsidR="006147B0" w:rsidRPr="008A5507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6147B0">
        <w:rPr>
          <w:rFonts w:ascii="Times New Roman" w:hAnsi="Times New Roman" w:cs="Times New Roman"/>
          <w:sz w:val="28"/>
          <w:szCs w:val="28"/>
        </w:rPr>
        <w:t xml:space="preserve">на </w:t>
      </w:r>
      <w:r w:rsidR="006147B0" w:rsidRPr="008A5507">
        <w:rPr>
          <w:rFonts w:ascii="Times New Roman" w:hAnsi="Times New Roman" w:cs="Times New Roman"/>
          <w:sz w:val="28"/>
          <w:szCs w:val="28"/>
        </w:rPr>
        <w:t>официально</w:t>
      </w:r>
      <w:r w:rsidR="006147B0">
        <w:rPr>
          <w:rFonts w:ascii="Times New Roman" w:hAnsi="Times New Roman" w:cs="Times New Roman"/>
          <w:sz w:val="28"/>
          <w:szCs w:val="28"/>
        </w:rPr>
        <w:t>м</w:t>
      </w:r>
      <w:r w:rsidR="006147B0" w:rsidRPr="008A5507">
        <w:rPr>
          <w:rFonts w:ascii="Times New Roman" w:hAnsi="Times New Roman" w:cs="Times New Roman"/>
          <w:sz w:val="28"/>
          <w:szCs w:val="28"/>
        </w:rPr>
        <w:t xml:space="preserve"> сайт</w:t>
      </w:r>
      <w:r w:rsidR="006147B0">
        <w:rPr>
          <w:rFonts w:ascii="Times New Roman" w:hAnsi="Times New Roman" w:cs="Times New Roman"/>
          <w:sz w:val="28"/>
          <w:szCs w:val="28"/>
        </w:rPr>
        <w:t>е</w:t>
      </w:r>
      <w:r w:rsidR="006147B0" w:rsidRPr="008A55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47B0">
        <w:rPr>
          <w:rFonts w:ascii="Times New Roman" w:hAnsi="Times New Roman" w:cs="Times New Roman"/>
          <w:sz w:val="28"/>
          <w:szCs w:val="28"/>
        </w:rPr>
        <w:t>Черниговского района в течение пяти рабочих дней со дня его утверждения.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D67" w:rsidRPr="006147B0">
        <w:rPr>
          <w:rFonts w:ascii="Times New Roman" w:hAnsi="Times New Roman" w:cs="Times New Roman"/>
          <w:sz w:val="28"/>
          <w:szCs w:val="28"/>
        </w:rPr>
        <w:t>. Мониторинг фактического воздействия проводит орган, осуществляющий ОФВ муниципальных нормативных правовых актов, не ранее чем через 2 года после вступления в силу муниципального нормативного правового акта, в отношении которого была проведена ОРВ.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D67" w:rsidRPr="006147B0">
        <w:rPr>
          <w:rFonts w:ascii="Times New Roman" w:hAnsi="Times New Roman" w:cs="Times New Roman"/>
          <w:sz w:val="28"/>
          <w:szCs w:val="28"/>
        </w:rPr>
        <w:t>. Для проведения ОФВ рассчитываются фактические значения показателей (индикаторов) достижения целей регулирующего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D67" w:rsidRPr="006147B0">
        <w:rPr>
          <w:rFonts w:ascii="Times New Roman" w:hAnsi="Times New Roman" w:cs="Times New Roman"/>
          <w:sz w:val="28"/>
          <w:szCs w:val="28"/>
        </w:rPr>
        <w:t>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ОФВ. В этом случае также проводится анализ причин указанной ситуации,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 xml:space="preserve">По результатам ОФВ муниципального нормативного правового акта подготавливается </w:t>
      </w:r>
      <w:r w:rsidRPr="0048696B">
        <w:rPr>
          <w:rFonts w:ascii="Times New Roman" w:hAnsi="Times New Roman" w:cs="Times New Roman"/>
          <w:sz w:val="28"/>
          <w:szCs w:val="28"/>
        </w:rPr>
        <w:t>отчет</w:t>
      </w:r>
      <w:r w:rsidR="0048696B">
        <w:rPr>
          <w:rFonts w:ascii="Times New Roman" w:hAnsi="Times New Roman" w:cs="Times New Roman"/>
          <w:sz w:val="28"/>
          <w:szCs w:val="28"/>
        </w:rPr>
        <w:t xml:space="preserve"> </w:t>
      </w:r>
      <w:r w:rsidR="007E56AB" w:rsidRPr="0048696B">
        <w:rPr>
          <w:rFonts w:ascii="Times New Roman" w:hAnsi="Times New Roman" w:cs="Times New Roman"/>
          <w:sz w:val="28"/>
          <w:szCs w:val="28"/>
        </w:rPr>
        <w:t>(</w:t>
      </w:r>
      <w:r w:rsidR="00D428C6" w:rsidRPr="0048696B">
        <w:rPr>
          <w:rFonts w:ascii="Times New Roman" w:hAnsi="Times New Roman" w:cs="Times New Roman"/>
          <w:sz w:val="28"/>
          <w:szCs w:val="28"/>
        </w:rPr>
        <w:t>Форма 8</w:t>
      </w:r>
      <w:r w:rsidR="007E56AB" w:rsidRPr="0048696B">
        <w:rPr>
          <w:rFonts w:ascii="Times New Roman" w:hAnsi="Times New Roman" w:cs="Times New Roman"/>
          <w:sz w:val="28"/>
          <w:szCs w:val="28"/>
        </w:rPr>
        <w:t>).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D67" w:rsidRPr="006147B0">
        <w:rPr>
          <w:rFonts w:ascii="Times New Roman" w:hAnsi="Times New Roman" w:cs="Times New Roman"/>
          <w:sz w:val="28"/>
          <w:szCs w:val="28"/>
        </w:rPr>
        <w:t xml:space="preserve">. В целях публичного обсуждения отчета об ОФВ текст муниципального нормативного правового акта (в редакции, действующей на день размещения), отчет об ОФВ, пояснительная записка размещаются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F27D67" w:rsidRPr="006147B0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 Вместе с материалами отчета об ОФВ размещается перечень вопросов для участников публичных консультаций.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7D67" w:rsidRPr="006147B0">
        <w:rPr>
          <w:rFonts w:ascii="Times New Roman" w:hAnsi="Times New Roman" w:cs="Times New Roman"/>
          <w:sz w:val="28"/>
          <w:szCs w:val="28"/>
        </w:rPr>
        <w:t>. Публичные консультации начинаются одновременно с размещением отчета об ОФВ и продолжаются не менее 20 рабочих дней.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Целью публичных консультаций является выработка мнения относительно того, достигаются ли в процессе действия муниципального нормативного правового акта, заявленные цели правового регулирования, а также о целесообразности отмены или изменения указанного муниципального нормативного правового акта или его отдельных положений.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О проведении публичных консультаций извещаются организации, представляющие интересы предпринимательского и инвестиционного сообщества, в том числе органы, организации и лица, которые ранее информировались о проведении публичных консультаций при проведении ОРВ проекта указанного муниципального нормативного правового акта.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7D67" w:rsidRPr="006147B0">
        <w:rPr>
          <w:rFonts w:ascii="Times New Roman" w:hAnsi="Times New Roman" w:cs="Times New Roman"/>
          <w:sz w:val="28"/>
          <w:szCs w:val="28"/>
        </w:rPr>
        <w:t>. Регулирующий орган обязан рассмотреть все предложения, поступившие в установленный срок в связи с проведением публичных консультаций отчета, и составить свод предложений с указанием сведений об их учете или о причинах их отклонения не позднее 10 рабочих дней со дня окончания публичных консультаций, разместив его на портале проектов нормативных правовых актов.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7D67" w:rsidRPr="006147B0">
        <w:rPr>
          <w:rFonts w:ascii="Times New Roman" w:hAnsi="Times New Roman" w:cs="Times New Roman"/>
          <w:sz w:val="28"/>
          <w:szCs w:val="28"/>
        </w:rPr>
        <w:t>. По результатам публичных консультаций орган, осуществляющий ОФВ муниципальных нормативных правовых актов, дорабатывает отчет об ОФВ, в который включаются: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а) сведения о проведении публичных консультаций отчета и сроках их проведения;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б) свод предложений, поступивших в ходе публичных консультаций отчета об ОФВ;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в) подготовленные на основе полученных выводов предложения об отмене или изменении муниципального нормативного правового акта, а также о принятии иных мер.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0</w:t>
      </w:r>
      <w:r w:rsidRPr="006147B0">
        <w:rPr>
          <w:rFonts w:ascii="Times New Roman" w:hAnsi="Times New Roman" w:cs="Times New Roman"/>
          <w:sz w:val="28"/>
          <w:szCs w:val="28"/>
        </w:rPr>
        <w:t xml:space="preserve">. 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орган, осуществляющий ОФВ муниципальных нормативных правовых актов, обязан до направления документов, указанных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6147B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5D300C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6147B0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6147B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5D300C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6147B0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65"/>
      <w:bookmarkEnd w:id="23"/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1</w:t>
      </w:r>
      <w:r w:rsidRPr="006147B0">
        <w:rPr>
          <w:rFonts w:ascii="Times New Roman" w:hAnsi="Times New Roman" w:cs="Times New Roman"/>
          <w:sz w:val="28"/>
          <w:szCs w:val="28"/>
        </w:rPr>
        <w:t xml:space="preserve">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и пояснительная записка одновременно размещаются на </w:t>
      </w:r>
      <w:r w:rsidR="005D300C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6147B0">
        <w:rPr>
          <w:rFonts w:ascii="Times New Roman" w:hAnsi="Times New Roman" w:cs="Times New Roman"/>
          <w:sz w:val="28"/>
          <w:szCs w:val="28"/>
        </w:rPr>
        <w:t xml:space="preserve"> и направляются в уполномоченный орган для подготовки заключения об ОФВ.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К документам, направленным в уполномоченный орган, также прилагаются копии писем, направленных в адрес участников публичных консультаций о результатах рассмотрения их предложений или замечаний, муниципального нормативного правового акта и пояснительной записки к нему, в том числе документы (копии писем) об урегулировании разногласий с участниками публичных консультаций (при наличии).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2</w:t>
      </w:r>
      <w:r w:rsidRPr="006147B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отчета об ОФВ уполномоченный орган готовит соответствующее заключение в течение 10 рабочих дней со дня поступления документов, указанных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6147B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12 статьи </w:t>
        </w:r>
      </w:hyperlink>
      <w:r w:rsidR="00B640EE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6147B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3</w:t>
      </w:r>
      <w:r w:rsidRPr="006147B0">
        <w:rPr>
          <w:rFonts w:ascii="Times New Roman" w:hAnsi="Times New Roman" w:cs="Times New Roman"/>
          <w:sz w:val="28"/>
          <w:szCs w:val="28"/>
        </w:rPr>
        <w:t>. В заключении об ОФВ делаются выводы о достижении или недостижении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акта, а также о выявлении или не выявлении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4</w:t>
      </w:r>
      <w:r w:rsidRPr="006147B0">
        <w:rPr>
          <w:rFonts w:ascii="Times New Roman" w:hAnsi="Times New Roman" w:cs="Times New Roman"/>
          <w:sz w:val="28"/>
          <w:szCs w:val="28"/>
        </w:rPr>
        <w:t>. В случае если в заключении об ОФВ уполномоченным органом сделан вывод о том, что органом, осуществляющим ОФВ муниципальных нормативных правовых актов, при подготовке отчета об ОФВ не соблюдены требования установленного порядка ее проведения и при наличии замечаний к качеству подготовки отчета об ОФВ, свода предложений, пояснительной записки, орган, осуществляющий ОФВ муниципальных нормативных правовых актов, повторно проводит процедуры, предусмотренные настоящим Порядком, начиная с соответствующей невыполненной или выполненной ненадлежащим образом процедуры, с последующей доработкой отчета об ОФВ и повторным направлением в уполномоченный орган отчета об ОФВ, свода предложений и пояснительной записки.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5</w:t>
      </w:r>
      <w:r w:rsidRPr="006147B0">
        <w:rPr>
          <w:rFonts w:ascii="Times New Roman" w:hAnsi="Times New Roman" w:cs="Times New Roman"/>
          <w:sz w:val="28"/>
          <w:szCs w:val="28"/>
        </w:rPr>
        <w:t xml:space="preserve">. Заключение об ОФВ уполномоченный орган размещает на </w:t>
      </w:r>
      <w:r w:rsidR="00B640EE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6</w:t>
      </w:r>
      <w:r w:rsidRPr="006147B0">
        <w:rPr>
          <w:rFonts w:ascii="Times New Roman" w:hAnsi="Times New Roman" w:cs="Times New Roman"/>
          <w:sz w:val="28"/>
          <w:szCs w:val="28"/>
        </w:rPr>
        <w:t>. В случае если заключение об ОФВ содержит предложения об отмене или изменении муниципального нормативного правового акта или его отдельных положений, оно направляется на рассмотрение в орган, осуществляющий ОФВ муниципальных нормативных правовых актов, для отмены либо внесения в него изменений.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72"/>
      <w:bookmarkEnd w:id="24"/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7</w:t>
      </w:r>
      <w:r w:rsidRPr="006147B0">
        <w:rPr>
          <w:rFonts w:ascii="Times New Roman" w:hAnsi="Times New Roman" w:cs="Times New Roman"/>
          <w:sz w:val="28"/>
          <w:szCs w:val="28"/>
        </w:rPr>
        <w:t>. Регулирующий орган, осуществляющий оценку фактического воздействия муниципальных нормативных правовых актов, в течение 5 рабочих дней с момента получения заключения, об ОФВ уполномоченного органа обеспечивает принятие решения об отмене либо о внесении изменений в соответствующий муниципальный нормативный правовой акт и сообщает уполномоченному органу о принятом решении.</w:t>
      </w:r>
    </w:p>
    <w:p w:rsidR="00F27D67" w:rsidRPr="006147B0" w:rsidRDefault="00F27D67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47B0">
        <w:rPr>
          <w:rFonts w:ascii="Times New Roman" w:hAnsi="Times New Roman" w:cs="Times New Roman"/>
          <w:sz w:val="28"/>
          <w:szCs w:val="28"/>
        </w:rPr>
        <w:t>1</w:t>
      </w:r>
      <w:r w:rsidR="005D300C">
        <w:rPr>
          <w:rFonts w:ascii="Times New Roman" w:hAnsi="Times New Roman" w:cs="Times New Roman"/>
          <w:sz w:val="28"/>
          <w:szCs w:val="28"/>
        </w:rPr>
        <w:t>8</w:t>
      </w:r>
      <w:r w:rsidRPr="006147B0">
        <w:rPr>
          <w:rFonts w:ascii="Times New Roman" w:hAnsi="Times New Roman" w:cs="Times New Roman"/>
          <w:sz w:val="28"/>
          <w:szCs w:val="28"/>
        </w:rPr>
        <w:t>. В случае если предложение об отмене или изменении муниципального нормативного правового акта или его отдельных положений, представленное уполномоченным органом в заключении об ОФВ, регулирующий орган, осуществляющий ОФВ муниципальных нормативных правовых актов, считает необоснованным,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F27D67" w:rsidRPr="006147B0" w:rsidRDefault="005D300C" w:rsidP="006147B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27D67" w:rsidRPr="006147B0">
        <w:rPr>
          <w:rFonts w:ascii="Times New Roman" w:hAnsi="Times New Roman" w:cs="Times New Roman"/>
          <w:sz w:val="28"/>
          <w:szCs w:val="28"/>
        </w:rPr>
        <w:t xml:space="preserve">. Сведения о принятом муниципальном нормативном правовом акте, указанном в </w:t>
      </w:r>
      <w:hyperlink w:anchor="Par272" w:tooltip="18. Регулирующий орган, осуществляющий оценку фактического воздействия муниципальных нормативных правовых актов, в течение 5 рабочих дней с момента получения заключения, об ОФВ уполномоченного органа обеспечивает принятие решения об отмене либо о внесении изме" w:history="1">
        <w:r w:rsidR="00F27D67" w:rsidRPr="006147B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18 статьи </w:t>
        </w:r>
      </w:hyperlink>
      <w:r w:rsidR="00B640EE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="00F27D67" w:rsidRPr="006147B0">
        <w:rPr>
          <w:rFonts w:ascii="Times New Roman" w:hAnsi="Times New Roman" w:cs="Times New Roman"/>
          <w:sz w:val="28"/>
          <w:szCs w:val="28"/>
        </w:rPr>
        <w:t xml:space="preserve"> настоящего Порядка, регулирующий орган, осуществляющий ОФВ муниципальных нормативных правовых актов, направляет в уполномоченный орган в</w:t>
      </w:r>
      <w:r w:rsidR="006147B0" w:rsidRPr="006147B0">
        <w:rPr>
          <w:rFonts w:ascii="Times New Roman" w:hAnsi="Times New Roman" w:cs="Times New Roman"/>
          <w:sz w:val="28"/>
          <w:szCs w:val="28"/>
        </w:rPr>
        <w:t xml:space="preserve"> </w:t>
      </w:r>
      <w:r w:rsidR="00F27D67" w:rsidRPr="006147B0">
        <w:rPr>
          <w:rFonts w:ascii="Times New Roman" w:hAnsi="Times New Roman" w:cs="Times New Roman"/>
          <w:sz w:val="28"/>
          <w:szCs w:val="28"/>
        </w:rPr>
        <w:t>течение 5 рабочих дней со дня его принятия.</w:t>
      </w:r>
    </w:p>
    <w:p w:rsidR="00F27D67" w:rsidRDefault="00F27D67" w:rsidP="006147B0">
      <w:pPr>
        <w:pStyle w:val="ConsPlusNormal"/>
        <w:ind w:left="862"/>
        <w:jc w:val="both"/>
      </w:pPr>
    </w:p>
    <w:p w:rsidR="00F27D67" w:rsidRPr="00213288" w:rsidRDefault="00F27D67" w:rsidP="00213288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3288" w:rsidRPr="00213288">
        <w:rPr>
          <w:rFonts w:ascii="Times New Roman" w:hAnsi="Times New Roman" w:cs="Times New Roman"/>
          <w:sz w:val="28"/>
          <w:szCs w:val="28"/>
        </w:rPr>
        <w:t>7</w:t>
      </w:r>
      <w:r w:rsidRPr="00213288">
        <w:rPr>
          <w:rFonts w:ascii="Times New Roman" w:hAnsi="Times New Roman" w:cs="Times New Roman"/>
          <w:sz w:val="28"/>
          <w:szCs w:val="28"/>
        </w:rPr>
        <w:t>. Урегулирование разногласий при проведении ОРВ проектов муниципальных нормативных правовых актов, экспертизы и ОФВ принятых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27D67" w:rsidRPr="00213288" w:rsidRDefault="00F27D67" w:rsidP="00213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D67" w:rsidRPr="00213288" w:rsidRDefault="00F27D67" w:rsidP="00213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1. В случае возникновения разногласий при проведении ОРВ проектов муниципальных нормативных правовых актов, экспертизы и ОФВ, принятых муниципальных нормативных правовых актов, затрагивающих вопросы осуществления предпринимательской и инвестиционной деятельности, с участниками публичных консультаций и (или) уполномоченным органом, разработчик проекта обязан обеспечить урегулирование разногласий с участниками публичных консультаций и (или) уполномоченным органом.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2. Разработчик проекта в случае несогласия с поступившими от участника публичных консультаций предложениями или замечаниями, в срок не более 5 рабочих дней с даты получения предложения или замечания, обеспечивает проведение согласительных процедур в форме совместных совещаний, переговоров, переписки.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3. К участию в совместных совещаниях, переговорах привлекаются представители разработчика проекта, органа, осуществляющего экспертизу, участники публичных консультаций.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4. При проведении согласительных процедур в форме переговоров, совещаний разработчиком проекта, органом, осуществляющим экспертизу, оформляется протокол, в котором отражаются данные об урегулировании разногласий и принятое решение по итогам проведения совещаний, переговоров, переписки.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5. Протокол подписывается представителями разработчика проекта, органа, осуществляющего экспертизу, и участниками публичных консультаций, участвующими в совещаниях, переговорах, переписках, в срок не более 3 рабочих дней с даты проведения совещаний, переговоров, переписки.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6. В случае наличия существенных разногласий, отсутствия единой позиции при проведении согласительных процедур между разработчиком проекта, органом, осуществляющим экспертизу, и участниками публичных консультаций, а также в случае несогласия с заключением уполномоченного органа, к участию в согласительных процедурах привлекается уполномоченный орган.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7. Согласительные процедуры проводятся в форме совещания. К участию в совещании привлекаются представители разработчика проекта, органа, осуществляющего экспертизу и ОФВ уполномоченного органа, а также участники публичных консультаций.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8. По итогам совещания разработчиком проекта, органом, осуществляющим экспертизу и ОФВ оформляется протокол, в котором отражаются данные об урегулировании разногласий и принятое решение</w:t>
      </w:r>
      <w:r w:rsidR="0048696B">
        <w:rPr>
          <w:rFonts w:ascii="Times New Roman" w:hAnsi="Times New Roman" w:cs="Times New Roman"/>
          <w:sz w:val="28"/>
          <w:szCs w:val="28"/>
        </w:rPr>
        <w:t xml:space="preserve"> по итогам проведения </w:t>
      </w:r>
      <w:r w:rsidR="0048696B" w:rsidRPr="0048696B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7E56AB" w:rsidRPr="0048696B">
        <w:rPr>
          <w:rFonts w:ascii="Times New Roman" w:hAnsi="Times New Roman" w:cs="Times New Roman"/>
          <w:sz w:val="28"/>
          <w:szCs w:val="28"/>
        </w:rPr>
        <w:t>(</w:t>
      </w:r>
      <w:r w:rsidR="006B1A2C" w:rsidRPr="0048696B">
        <w:rPr>
          <w:rFonts w:ascii="Times New Roman" w:hAnsi="Times New Roman" w:cs="Times New Roman"/>
          <w:sz w:val="28"/>
          <w:szCs w:val="28"/>
        </w:rPr>
        <w:t>Форма 9</w:t>
      </w:r>
      <w:r w:rsidR="007E56AB" w:rsidRPr="0048696B">
        <w:rPr>
          <w:rFonts w:ascii="Times New Roman" w:hAnsi="Times New Roman" w:cs="Times New Roman"/>
          <w:sz w:val="28"/>
          <w:szCs w:val="28"/>
        </w:rPr>
        <w:t>).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9. Протокол подписывается представителями регулирующего органа, органа, осуществляющего экспертизу и ОФВ муниципальных нормативных правовых актов, уполномоченного органа, участниками публичных консультаций, участвующими в совещании, в срок не более 5 рабочих дней с даты проведения совещания.</w:t>
      </w:r>
    </w:p>
    <w:p w:rsidR="00F27D67" w:rsidRPr="00213288" w:rsidRDefault="00F27D67" w:rsidP="0021328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13288">
        <w:rPr>
          <w:rFonts w:ascii="Times New Roman" w:hAnsi="Times New Roman" w:cs="Times New Roman"/>
          <w:sz w:val="28"/>
          <w:szCs w:val="28"/>
        </w:rPr>
        <w:t>10. Регулирующий орган, орган, осуществляющий экспертизу и ОФВ муниципальных нормативных правовых актов, не позднее 30 календарных дней после проведения согласительных процедур направляет в уполномоченный орган копии документов, подтверждающих позицию (мнение) участников публичных консультаций, копию указанного протокола вместе с перечнем документов, установленных Порядком ОРВ и экспертизы, для подготовки заключения.</w:t>
      </w:r>
    </w:p>
    <w:p w:rsidR="00F27D67" w:rsidRPr="00B10596" w:rsidRDefault="00F27D67" w:rsidP="00213288">
      <w:pPr>
        <w:pStyle w:val="ConsPlusTitle"/>
        <w:ind w:left="862"/>
        <w:outlineLvl w:val="1"/>
        <w:rPr>
          <w:rFonts w:ascii="Times New Roman" w:hAnsi="Times New Roman" w:cs="Times New Roman"/>
          <w:sz w:val="28"/>
          <w:szCs w:val="28"/>
        </w:rPr>
      </w:pPr>
    </w:p>
    <w:p w:rsidR="00F23441" w:rsidRPr="00B10596" w:rsidRDefault="00F2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8E3" w:rsidRDefault="003728E3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288" w:rsidRDefault="0021328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Форма 1</w:t>
      </w: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7D3F0D" w:rsidP="00FF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="00FF356F" w:rsidRPr="00B10596">
        <w:rPr>
          <w:rFonts w:ascii="Times New Roman" w:hAnsi="Times New Roman" w:cs="Times New Roman"/>
          <w:sz w:val="28"/>
          <w:szCs w:val="28"/>
        </w:rPr>
        <w:t>ПЕРЕЧЕНЬ</w:t>
      </w:r>
    </w:p>
    <w:p w:rsidR="007D3F0D" w:rsidRDefault="00FF356F" w:rsidP="007D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7D3F0D">
        <w:rPr>
          <w:rFonts w:ascii="Times New Roman" w:hAnsi="Times New Roman" w:cs="Times New Roman"/>
          <w:sz w:val="28"/>
          <w:szCs w:val="28"/>
        </w:rPr>
        <w:t>В РАМКАХ ПРОВЕДЕНИЯ</w:t>
      </w:r>
    </w:p>
    <w:p w:rsidR="00FF356F" w:rsidRPr="00B10596" w:rsidRDefault="007D3F0D" w:rsidP="007D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 xml:space="preserve">1. Краткое описание предлагаемого правового регулирования в части положений, устанавливающих новые или изменяющих ранее предусмотренные муниципальным нормативным правовым актом </w:t>
      </w:r>
      <w:r w:rsidR="003728E3" w:rsidRPr="00B10596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B10596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деятельности.</w:t>
      </w:r>
    </w:p>
    <w:p w:rsidR="00FF356F" w:rsidRPr="00B10596" w:rsidRDefault="00FF356F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7D3F0D" w:rsidRDefault="00FF356F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3. Сведения и обоснование целей предлагаемого правового рег</w:t>
      </w:r>
      <w:r w:rsidR="007D3F0D">
        <w:rPr>
          <w:rFonts w:ascii="Times New Roman" w:hAnsi="Times New Roman" w:cs="Times New Roman"/>
          <w:sz w:val="28"/>
          <w:szCs w:val="28"/>
        </w:rPr>
        <w:t>улирования и обоснование их соответствия</w:t>
      </w:r>
      <w:r w:rsidR="001B0120">
        <w:rPr>
          <w:rFonts w:ascii="Times New Roman" w:hAnsi="Times New Roman" w:cs="Times New Roman"/>
          <w:sz w:val="28"/>
          <w:szCs w:val="28"/>
        </w:rPr>
        <w:t>.</w:t>
      </w:r>
    </w:p>
    <w:p w:rsidR="00FF356F" w:rsidRPr="00B10596" w:rsidRDefault="00FF356F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 xml:space="preserve">4. Оценка расходов бюджета </w:t>
      </w:r>
      <w:r w:rsidR="003728E3" w:rsidRPr="00B10596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B10596">
        <w:rPr>
          <w:rFonts w:ascii="Times New Roman" w:hAnsi="Times New Roman" w:cs="Times New Roman"/>
          <w:sz w:val="28"/>
          <w:szCs w:val="28"/>
        </w:rPr>
        <w:t>на осуществление полномочий для реализации предлагаемого правового регулирования.</w:t>
      </w:r>
    </w:p>
    <w:p w:rsidR="00FF356F" w:rsidRDefault="00FF356F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5. Описание 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1B0120" w:rsidRPr="00B10596" w:rsidRDefault="001B0120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об устанавливаемых, изменяемых или отменяемых мерах ответственности субъектов предпринимательской деятельности, интересы которых будут затронуты предлагаемым правовым регулированием.</w:t>
      </w:r>
    </w:p>
    <w:p w:rsidR="00FF356F" w:rsidRPr="00B10596" w:rsidRDefault="001B0120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356F" w:rsidRPr="00B10596">
        <w:rPr>
          <w:rFonts w:ascii="Times New Roman" w:hAnsi="Times New Roman" w:cs="Times New Roman"/>
          <w:sz w:val="28"/>
          <w:szCs w:val="28"/>
        </w:rPr>
        <w:t>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FF356F" w:rsidRPr="00B10596" w:rsidRDefault="001B0120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56F" w:rsidRPr="00B10596">
        <w:rPr>
          <w:rFonts w:ascii="Times New Roman" w:hAnsi="Times New Roman" w:cs="Times New Roman"/>
          <w:sz w:val="28"/>
          <w:szCs w:val="28"/>
        </w:rPr>
        <w:t>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:rsidR="00FF356F" w:rsidRDefault="001B0120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356F" w:rsidRPr="00B10596">
        <w:rPr>
          <w:rFonts w:ascii="Times New Roman" w:hAnsi="Times New Roman" w:cs="Times New Roman"/>
          <w:sz w:val="28"/>
          <w:szCs w:val="28"/>
        </w:rPr>
        <w:t>. Оценка рисков невозможности решения проблемы предложенным способом, рисков непредвиденных негативных последствий.</w:t>
      </w:r>
    </w:p>
    <w:p w:rsidR="001B0120" w:rsidRPr="00B10596" w:rsidRDefault="001B0120" w:rsidP="00FF356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результатах публичных консультаций с субъектами предпринимательской и инвестиционной деятельности, включая предложения о возможных выгодах и затратах предлагаемого регулирования, альтернативных способах решения проблемы и оценки последствий предлагаемого регулирования.</w:t>
      </w:r>
    </w:p>
    <w:p w:rsidR="00FF356F" w:rsidRPr="00B10596" w:rsidRDefault="001B0120" w:rsidP="001B01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356F" w:rsidRPr="00B10596">
        <w:rPr>
          <w:rFonts w:ascii="Times New Roman" w:hAnsi="Times New Roman" w:cs="Times New Roman"/>
          <w:sz w:val="28"/>
          <w:szCs w:val="28"/>
        </w:rPr>
        <w:t>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</w:t>
      </w:r>
      <w:r w:rsidR="003728E3" w:rsidRPr="00B10596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FF356F" w:rsidRPr="00B10596">
        <w:rPr>
          <w:rFonts w:ascii="Times New Roman" w:hAnsi="Times New Roman" w:cs="Times New Roman"/>
          <w:sz w:val="28"/>
          <w:szCs w:val="28"/>
        </w:rPr>
        <w:t xml:space="preserve">, возникновению которых способствуют положения проекта муниципального нормативного правового акта </w:t>
      </w:r>
      <w:r w:rsidR="003728E3" w:rsidRPr="00B10596">
        <w:rPr>
          <w:rFonts w:ascii="Times New Roman" w:hAnsi="Times New Roman" w:cs="Times New Roman"/>
          <w:sz w:val="28"/>
          <w:szCs w:val="28"/>
        </w:rPr>
        <w:t>Черниговского района.</w:t>
      </w: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20" w:rsidRPr="00B10596" w:rsidRDefault="001B0120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8E3" w:rsidRPr="00B10596" w:rsidRDefault="003728E3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8E3" w:rsidRDefault="003728E3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Pr="00B10596" w:rsidRDefault="00181168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56F" w:rsidRDefault="00FF356F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Форма 2</w:t>
      </w: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851"/>
        <w:contextualSpacing/>
        <w:jc w:val="right"/>
        <w:rPr>
          <w:sz w:val="28"/>
          <w:szCs w:val="28"/>
        </w:rPr>
      </w:pPr>
    </w:p>
    <w:p w:rsidR="00322BF5" w:rsidRDefault="00322BF5" w:rsidP="00322BF5">
      <w:pPr>
        <w:pStyle w:val="aa"/>
        <w:shd w:val="clear" w:color="auto" w:fill="FFFFFF"/>
        <w:spacing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по ОРВ нормативного правового акта </w:t>
      </w: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Полное наименование нормативного правового акта (далее-НПА).</w:t>
      </w: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Дата вступления в силу НПА.</w:t>
      </w: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Краткое описание содержания правового регулирования.</w:t>
      </w:r>
    </w:p>
    <w:p w:rsidR="00322BF5" w:rsidRDefault="00322BF5" w:rsidP="00322BF5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</w:pPr>
      <w:r>
        <w:rPr>
          <w:sz w:val="28"/>
          <w:szCs w:val="28"/>
        </w:rPr>
        <w:t>4. Обоснованный вывод регулирующего органа о наличии (об отсутствии) положений, необоснованно затрудняющих осуществление предпринимательской и инвестиционной деятельности.</w:t>
      </w: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BF5" w:rsidRDefault="00322BF5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120" w:rsidRPr="00B10596" w:rsidRDefault="001B0120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56F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Ф</w:t>
      </w:r>
      <w:r w:rsidR="00FF356F" w:rsidRPr="00B10596">
        <w:rPr>
          <w:rFonts w:ascii="Times New Roman" w:hAnsi="Times New Roman" w:cs="Times New Roman"/>
          <w:sz w:val="28"/>
          <w:szCs w:val="28"/>
        </w:rPr>
        <w:t>орма 3</w:t>
      </w:r>
    </w:p>
    <w:p w:rsidR="00774166" w:rsidRDefault="00774166" w:rsidP="00774166">
      <w:pPr>
        <w:pStyle w:val="ab"/>
        <w:widowControl w:val="0"/>
        <w:rPr>
          <w:sz w:val="28"/>
          <w:szCs w:val="28"/>
          <w:u w:val="single"/>
        </w:rPr>
      </w:pPr>
    </w:p>
    <w:p w:rsidR="00774166" w:rsidRPr="004D1A89" w:rsidRDefault="00774166" w:rsidP="00774166">
      <w:pPr>
        <w:pStyle w:val="ab"/>
        <w:widowControl w:val="0"/>
        <w:spacing w:after="120" w:line="240" w:lineRule="exact"/>
        <w:jc w:val="center"/>
        <w:rPr>
          <w:b/>
          <w:sz w:val="28"/>
          <w:szCs w:val="28"/>
        </w:rPr>
      </w:pPr>
      <w:r w:rsidRPr="004D1A89">
        <w:rPr>
          <w:b/>
          <w:sz w:val="28"/>
          <w:szCs w:val="28"/>
        </w:rPr>
        <w:t>СВОДНЫЙ ОТЧЕТ</w:t>
      </w:r>
    </w:p>
    <w:p w:rsidR="00774166" w:rsidRPr="004D1A89" w:rsidRDefault="00774166" w:rsidP="0077416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:rsidR="00774166" w:rsidRPr="004D1A89" w:rsidRDefault="00774166" w:rsidP="00774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:rsidR="00774166" w:rsidRPr="004D1A89" w:rsidRDefault="00774166" w:rsidP="00774166">
      <w:pPr>
        <w:spacing w:after="62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74166" w:rsidRPr="004D1A89" w:rsidRDefault="00774166" w:rsidP="00774166">
      <w:pPr>
        <w:pStyle w:val="a3"/>
        <w:tabs>
          <w:tab w:val="left" w:pos="1276"/>
        </w:tabs>
        <w:spacing w:after="62" w:line="238" w:lineRule="exact"/>
        <w:ind w:left="0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1.1. Регулирующий орган (полное и краткое наименования): 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1.2. Соисполнители: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1.3. Вид и наименование проекта нормативного правового акта: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1.4. Контактная информация исполнителя в регулирующем органе:</w:t>
      </w:r>
    </w:p>
    <w:p w:rsidR="00774166" w:rsidRPr="004D1A89" w:rsidRDefault="00774166" w:rsidP="00774166">
      <w:pPr>
        <w:tabs>
          <w:tab w:val="left" w:pos="900"/>
        </w:tabs>
        <w:spacing w:after="62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Ф.И.О.: </w:t>
      </w:r>
    </w:p>
    <w:p w:rsidR="00774166" w:rsidRPr="004D1A89" w:rsidRDefault="00774166" w:rsidP="00774166">
      <w:pPr>
        <w:tabs>
          <w:tab w:val="left" w:pos="900"/>
        </w:tabs>
        <w:spacing w:after="62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Должность: 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Тел: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нормативного правового акта</w:t>
      </w:r>
      <w:r w:rsidRPr="004D1A89">
        <w:rPr>
          <w:rFonts w:ascii="Times New Roman" w:hAnsi="Times New Roman" w:cs="Times New Roman"/>
          <w:sz w:val="28"/>
          <w:szCs w:val="28"/>
        </w:rPr>
        <w:t>: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2.1. (</w:t>
      </w:r>
      <w:r w:rsidRPr="004D1A8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D1A89">
        <w:rPr>
          <w:rFonts w:ascii="Times New Roman" w:hAnsi="Times New Roman" w:cs="Times New Roman"/>
          <w:sz w:val="28"/>
          <w:szCs w:val="28"/>
        </w:rPr>
        <w:t>ысокая/средняя/низкая);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2.2. Обоснование отнесения проекта акта к определенной степени регулирующего воздействия.</w:t>
      </w:r>
    </w:p>
    <w:p w:rsidR="00774166" w:rsidRPr="004D1A89" w:rsidRDefault="00774166" w:rsidP="00774166">
      <w:pPr>
        <w:spacing w:after="62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tabs>
          <w:tab w:val="left" w:pos="720"/>
        </w:tabs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3.1. Формулировка проблемы, на решение которой направлен предлагаемый способ регулирования: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3.2. Характеристика негативных эффектов, возникающих в связи с наличием проблемы, группы участников отношений, испытывающих</w:t>
      </w:r>
      <w:r w:rsidRPr="004D1A89">
        <w:rPr>
          <w:rFonts w:ascii="Times New Roman" w:hAnsi="Times New Roman" w:cs="Times New Roman"/>
          <w:sz w:val="28"/>
          <w:szCs w:val="28"/>
        </w:rPr>
        <w:br/>
        <w:t>негативные эффекты: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pacing w:val="-4"/>
          <w:sz w:val="28"/>
          <w:szCs w:val="28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3.4.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3.5. Иная информация о проблеме:</w:t>
      </w:r>
    </w:p>
    <w:p w:rsidR="00774166" w:rsidRPr="004D1A89" w:rsidRDefault="00774166" w:rsidP="00774166">
      <w:pPr>
        <w:tabs>
          <w:tab w:val="left" w:pos="993"/>
        </w:tabs>
        <w:spacing w:before="62"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tabs>
          <w:tab w:val="left" w:pos="1134"/>
        </w:tabs>
        <w:spacing w:after="62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color w:val="000000"/>
          <w:sz w:val="28"/>
          <w:szCs w:val="28"/>
        </w:rPr>
        <w:t>4. Анализ опыта иных субъектов Российской Федерации в соответ</w:t>
      </w:r>
      <w:r w:rsidRPr="004D1A89">
        <w:rPr>
          <w:rFonts w:ascii="Times New Roman" w:hAnsi="Times New Roman" w:cs="Times New Roman"/>
          <w:b/>
          <w:bCs/>
        </w:rPr>
        <w:t>с</w:t>
      </w:r>
      <w:r w:rsidRPr="004D1A89">
        <w:rPr>
          <w:rFonts w:ascii="Times New Roman" w:hAnsi="Times New Roman" w:cs="Times New Roman"/>
          <w:b/>
          <w:bCs/>
          <w:sz w:val="28"/>
          <w:szCs w:val="28"/>
        </w:rPr>
        <w:t>твующих сферах деятельности*</w:t>
      </w:r>
    </w:p>
    <w:p w:rsidR="00774166" w:rsidRPr="004D1A89" w:rsidRDefault="00774166" w:rsidP="00774166">
      <w:pPr>
        <w:tabs>
          <w:tab w:val="left" w:pos="1134"/>
        </w:tabs>
        <w:spacing w:after="0" w:line="238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082"/>
        <w:gridCol w:w="3435"/>
        <w:gridCol w:w="3121"/>
      </w:tblGrid>
      <w:tr w:rsidR="00774166" w:rsidRPr="004D1A89" w:rsidTr="0007679E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опыта нормативного правового  регулирования </w:t>
            </w:r>
          </w:p>
        </w:tc>
      </w:tr>
      <w:tr w:rsidR="00774166" w:rsidRPr="004D1A89" w:rsidTr="0007679E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4166" w:rsidRPr="004D1A89" w:rsidTr="0007679E">
        <w:trPr>
          <w:trHeight w:val="31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(Субъект 1)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napToGrid w:val="0"/>
              <w:spacing w:after="0" w:line="238" w:lineRule="exac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napToGrid w:val="0"/>
              <w:spacing w:after="0" w:line="238" w:lineRule="exac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74166" w:rsidRPr="004D1A89" w:rsidTr="0007679E">
        <w:trPr>
          <w:trHeight w:val="2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(Субъект </w:t>
            </w:r>
            <w:r w:rsidRPr="004D1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4D1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74166" w:rsidRPr="004D1A89" w:rsidRDefault="00774166" w:rsidP="00774166">
      <w:pPr>
        <w:tabs>
          <w:tab w:val="left" w:pos="993"/>
        </w:tabs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tabs>
          <w:tab w:val="left" w:pos="993"/>
        </w:tabs>
        <w:spacing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 принципам правового регулирования</w:t>
      </w:r>
    </w:p>
    <w:p w:rsidR="00774166" w:rsidRPr="004D1A89" w:rsidRDefault="00774166" w:rsidP="00774166">
      <w:pPr>
        <w:tabs>
          <w:tab w:val="left" w:pos="993"/>
        </w:tabs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74166" w:rsidRPr="004D1A89" w:rsidTr="0007679E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>5.1. Цели предлагаемого правового регулирования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>5.2. Сроки достижения целей предлагаемого правового регулирования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 xml:space="preserve">5.3. Периодичность мониторинга достижения целей предлагаемого правового регулирования </w:t>
            </w:r>
          </w:p>
        </w:tc>
      </w:tr>
      <w:tr w:rsidR="00774166" w:rsidRPr="004D1A89" w:rsidTr="0007679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</w:rPr>
              <w:t>3</w:t>
            </w:r>
          </w:p>
        </w:tc>
      </w:tr>
      <w:tr w:rsidR="00774166" w:rsidRPr="004D1A89" w:rsidTr="0007679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D1A89">
              <w:rPr>
                <w:rFonts w:ascii="Times New Roman" w:hAnsi="Times New Roman"/>
                <w:i/>
                <w:iCs/>
              </w:rPr>
              <w:t>(Цель № 1)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</w:rPr>
            </w:pPr>
          </w:p>
        </w:tc>
      </w:tr>
      <w:tr w:rsidR="00774166" w:rsidRPr="004D1A89" w:rsidTr="0007679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4D1A89">
              <w:rPr>
                <w:rFonts w:ascii="Times New Roman" w:hAnsi="Times New Roman"/>
                <w:i/>
                <w:iCs/>
              </w:rPr>
              <w:t xml:space="preserve">(Цель № </w:t>
            </w:r>
            <w:r w:rsidRPr="004D1A89">
              <w:rPr>
                <w:rFonts w:ascii="Times New Roman" w:eastAsia="Times New Roman" w:hAnsi="Times New Roman"/>
                <w:i/>
                <w:iCs/>
                <w:kern w:val="0"/>
                <w:lang w:eastAsia="zh-CN"/>
              </w:rPr>
              <w:t>N</w:t>
            </w:r>
            <w:r w:rsidRPr="004D1A89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pStyle w:val="a6"/>
              <w:spacing w:line="238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5.4. Основание для разработки проекта нормативного правового акта (указывается нормативный правовой акт более высокого уровня, поручения Губернатора Приморского края, действующие нормативные правовые акты, другие решения, указание на инициативный порядок разработки):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highlight w:val="yellow"/>
        </w:rPr>
      </w:pPr>
      <w:r w:rsidRPr="004D1A89">
        <w:rPr>
          <w:rFonts w:ascii="Times New Roman" w:hAnsi="Times New Roman" w:cs="Times New Roman"/>
          <w:sz w:val="28"/>
          <w:szCs w:val="28"/>
        </w:rPr>
        <w:t>5.5. Документы, содержащие принципы правового регулирования, программные документы Российской Федерации, Приморского края с указанием положений, которым соответствуют цели предлагаемого регулирования: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6.1.</w:t>
      </w:r>
      <w:r w:rsidRPr="004D1A89">
        <w:rPr>
          <w:rFonts w:ascii="Times New Roman" w:hAnsi="Times New Roman" w:cs="Times New Roman"/>
          <w:spacing w:val="-4"/>
          <w:sz w:val="28"/>
          <w:szCs w:val="28"/>
        </w:rPr>
        <w:t xml:space="preserve"> Описание предлагаемого способа решения проблемы и преодоления связанных с ним негативных эффектов: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6.2. Описание иных способов решения проблемы (с указанием того, каким образом каждым из способов может быть решена проблема):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6.3. Обоснование выбора предлагаемого способа решения проблемы: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6.4. Иная информация о предлагаемом способе решения проблемы:</w:t>
      </w:r>
    </w:p>
    <w:p w:rsidR="00774166" w:rsidRPr="004D1A89" w:rsidRDefault="00774166" w:rsidP="00774166">
      <w:pPr>
        <w:tabs>
          <w:tab w:val="left" w:pos="709"/>
        </w:tabs>
        <w:spacing w:before="62"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tabs>
          <w:tab w:val="left" w:pos="709"/>
        </w:tabs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774166" w:rsidRPr="004D1A89" w:rsidRDefault="00774166" w:rsidP="00774166">
      <w:pPr>
        <w:tabs>
          <w:tab w:val="left" w:pos="709"/>
        </w:tabs>
        <w:spacing w:before="62"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8. Оценка воздействия проекта нормативного правового акта на состояние конкуренции*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8.1. Положения, которые могут отрицательно воздействовать на состояние конкуренции: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4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5488"/>
        <w:gridCol w:w="1276"/>
        <w:gridCol w:w="2275"/>
      </w:tblGrid>
      <w:tr w:rsidR="00774166" w:rsidRPr="004D1A89" w:rsidTr="0007679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4D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положения в проекте акта</w:t>
            </w:r>
          </w:p>
        </w:tc>
      </w:tr>
      <w:tr w:rsidR="00774166" w:rsidRPr="004D1A89" w:rsidTr="0007679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Есть/нет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Ссылка на положение</w:t>
            </w:r>
          </w:p>
        </w:tc>
      </w:tr>
      <w:tr w:rsidR="00774166" w:rsidRPr="004D1A89" w:rsidTr="000767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774166" w:rsidRPr="004D1A89" w:rsidTr="000767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4166" w:rsidRPr="004D1A89" w:rsidTr="000767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4166" w:rsidRPr="004D1A89" w:rsidTr="000767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4166" w:rsidRPr="004D1A89" w:rsidTr="0007679E">
        <w:trPr>
          <w:trHeight w:val="1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4166" w:rsidRPr="004D1A89" w:rsidTr="0007679E">
        <w:trPr>
          <w:trHeight w:val="6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774166" w:rsidRPr="004D1A89" w:rsidTr="0007679E">
        <w:trPr>
          <w:trHeight w:val="11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4166" w:rsidRPr="004D1A89" w:rsidTr="000767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1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napToGrid w:val="0"/>
              <w:spacing w:after="0" w:line="23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8.2. Обоснование необходимости введения указанных положений: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8.3. Расчет риска отрицательного воздействия на состояние конкуренции: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Количество лиц, осуществляющих предпринимательскую деятельность 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в регулируемой сфере: ______; 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из них соответствуют требованиям предлагаемого регулирования:______.</w:t>
      </w:r>
    </w:p>
    <w:p w:rsidR="00774166" w:rsidRPr="004D1A89" w:rsidRDefault="00774166" w:rsidP="00774166">
      <w:pPr>
        <w:pStyle w:val="ad"/>
        <w:spacing w:before="62" w:after="0" w:line="238" w:lineRule="exact"/>
        <w:jc w:val="both"/>
        <w:rPr>
          <w:color w:val="000000"/>
          <w:szCs w:val="28"/>
        </w:rPr>
      </w:pPr>
      <w:r w:rsidRPr="004D1A89">
        <w:rPr>
          <w:color w:val="000000"/>
          <w:sz w:val="28"/>
          <w:szCs w:val="28"/>
        </w:rPr>
        <w:t>8.4 Вывод о степени риска отрицательного воздействия на состояние конкуренции:</w:t>
      </w:r>
    </w:p>
    <w:p w:rsidR="00774166" w:rsidRPr="004D1A89" w:rsidRDefault="00774166" w:rsidP="00774166">
      <w:pPr>
        <w:pStyle w:val="ad"/>
        <w:spacing w:before="62" w:after="0" w:line="238" w:lineRule="exact"/>
        <w:jc w:val="both"/>
      </w:pPr>
      <w:r w:rsidRPr="004D1A89">
        <w:rPr>
          <w:rStyle w:val="ac"/>
          <w:i w:val="0"/>
          <w:iCs w:val="0"/>
          <w:sz w:val="28"/>
          <w:szCs w:val="28"/>
        </w:rPr>
        <w:t>Если доля лиц, указанных в п. 8.3 сводного отчета:</w:t>
      </w:r>
    </w:p>
    <w:p w:rsidR="00774166" w:rsidRPr="004D1A89" w:rsidRDefault="00774166" w:rsidP="00774166">
      <w:pPr>
        <w:pStyle w:val="ad"/>
        <w:widowControl/>
        <w:spacing w:before="62" w:after="0" w:line="238" w:lineRule="exact"/>
        <w:jc w:val="both"/>
      </w:pPr>
      <w:r w:rsidRPr="004D1A89">
        <w:rPr>
          <w:rStyle w:val="ac"/>
          <w:i w:val="0"/>
          <w:iCs w:val="0"/>
          <w:color w:val="000000"/>
          <w:sz w:val="28"/>
          <w:szCs w:val="28"/>
        </w:rPr>
        <w:t>менее 50 % - высокая степень риска отрицательного воздействия;</w:t>
      </w:r>
    </w:p>
    <w:p w:rsidR="00774166" w:rsidRPr="004D1A89" w:rsidRDefault="00774166" w:rsidP="00774166">
      <w:pPr>
        <w:pStyle w:val="ad"/>
        <w:widowControl/>
        <w:spacing w:before="62" w:after="0" w:line="238" w:lineRule="exact"/>
        <w:jc w:val="both"/>
      </w:pPr>
      <w:r w:rsidRPr="004D1A89">
        <w:rPr>
          <w:rStyle w:val="ac"/>
          <w:i w:val="0"/>
          <w:iCs w:val="0"/>
          <w:color w:val="000000"/>
          <w:sz w:val="28"/>
          <w:szCs w:val="28"/>
        </w:rPr>
        <w:t>от 50 до 80 % - средняя степень риска отрицательного воздействия;</w:t>
      </w:r>
    </w:p>
    <w:p w:rsidR="00774166" w:rsidRPr="004D1A89" w:rsidRDefault="00774166" w:rsidP="00774166">
      <w:pPr>
        <w:pStyle w:val="ad"/>
        <w:widowControl/>
        <w:spacing w:before="62" w:after="0" w:line="238" w:lineRule="exact"/>
        <w:jc w:val="both"/>
      </w:pPr>
      <w:r w:rsidRPr="004D1A89">
        <w:rPr>
          <w:rStyle w:val="ac"/>
          <w:i w:val="0"/>
          <w:iCs w:val="0"/>
          <w:color w:val="000000"/>
          <w:sz w:val="28"/>
          <w:szCs w:val="28"/>
        </w:rPr>
        <w:t>более 80 % - низкая степень риска отрицательного воздействия.</w:t>
      </w:r>
    </w:p>
    <w:p w:rsidR="00774166" w:rsidRPr="004D1A89" w:rsidRDefault="00774166" w:rsidP="00774166">
      <w:pPr>
        <w:tabs>
          <w:tab w:val="left" w:pos="709"/>
        </w:tabs>
        <w:spacing w:before="62" w:after="0" w:line="238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9. Новые функции, полномочия, обязанности и права органов государственной власти Приморского края и органов местного самоуправления муниципальных образований Приморского края или сведения об их изменении, а также порядок их реализации: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1917"/>
        <w:gridCol w:w="788"/>
        <w:gridCol w:w="1494"/>
        <w:gridCol w:w="1744"/>
        <w:gridCol w:w="2051"/>
        <w:gridCol w:w="1593"/>
      </w:tblGrid>
      <w:tr w:rsidR="00774166" w:rsidRPr="004D1A89" w:rsidTr="0007679E">
        <w:trPr>
          <w:jc w:val="center"/>
        </w:trPr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9.1. Наименование функции (полномочия, обязанности или права)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9.2. Характер функции (новая/ изменяемая/ отменяемая)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774166" w:rsidRPr="004D1A89" w:rsidTr="0007679E">
        <w:trPr>
          <w:trHeight w:val="1975"/>
          <w:jc w:val="center"/>
        </w:trPr>
        <w:tc>
          <w:tcPr>
            <w:tcW w:w="2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Единовре-менные</w:t>
            </w:r>
            <w:proofErr w:type="spellEnd"/>
            <w:proofErr w:type="gramEnd"/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(от 1 до N) в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________г.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Периоди-ческие</w:t>
            </w:r>
            <w:proofErr w:type="spellEnd"/>
            <w:proofErr w:type="gramEnd"/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(от 1 до N) за период _______ гг.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Возможные доходы</w:t>
            </w: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 (от 1 до N) за период    </w:t>
            </w: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D1A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гг.</w:t>
            </w:r>
          </w:p>
        </w:tc>
      </w:tr>
      <w:tr w:rsidR="00774166" w:rsidRPr="004D1A89" w:rsidTr="0007679E">
        <w:trPr>
          <w:jc w:val="center"/>
        </w:trPr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166" w:rsidRPr="004D1A89" w:rsidTr="0007679E">
        <w:trPr>
          <w:jc w:val="center"/>
        </w:trPr>
        <w:tc>
          <w:tcPr>
            <w:tcW w:w="95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отношении варианта регулирования, рассмотренного в пункте 6.1</w:t>
            </w:r>
          </w:p>
        </w:tc>
      </w:tr>
      <w:tr w:rsidR="00774166" w:rsidRPr="004D1A89" w:rsidTr="0007679E">
        <w:trPr>
          <w:jc w:val="center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166" w:rsidRPr="004D1A89" w:rsidTr="0007679E">
        <w:trPr>
          <w:jc w:val="center"/>
        </w:trPr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rPr>
                <w:rFonts w:ascii="Times New Roman" w:hAnsi="Times New Roman" w:cs="Times New Roman"/>
              </w:rPr>
            </w:pPr>
          </w:p>
        </w:tc>
      </w:tr>
    </w:tbl>
    <w:p w:rsidR="00774166" w:rsidRPr="004D1A89" w:rsidRDefault="00774166" w:rsidP="00774166">
      <w:pPr>
        <w:tabs>
          <w:tab w:val="left" w:pos="709"/>
        </w:tabs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10. Устанавливаемые или изменяемые обязанности субъектов предпринимательской и инвестиционной деятельности,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ограничений*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677"/>
        <w:gridCol w:w="1872"/>
        <w:gridCol w:w="800"/>
        <w:gridCol w:w="1184"/>
        <w:gridCol w:w="371"/>
        <w:gridCol w:w="1897"/>
      </w:tblGrid>
      <w:tr w:rsidR="00774166" w:rsidRPr="004D1A89" w:rsidTr="0018116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10.1. Наименование обязанностей (запретов, ограничений), ответственности и преимуществ субъектов предпринимательской и инвестиционной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10.2. Характер обязанностей, ответственности и преимуществ (новая/ изменяемая/отменяемая)</w:t>
            </w: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10.3. Количественная оценка расходов и возможных поступлений, млн. рублей</w:t>
            </w:r>
          </w:p>
        </w:tc>
      </w:tr>
      <w:tr w:rsidR="00774166" w:rsidRPr="004D1A89" w:rsidTr="0018116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Едино-временные</w:t>
            </w:r>
            <w:proofErr w:type="gramEnd"/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расходы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(от 1 до N) </w:t>
            </w:r>
            <w:proofErr w:type="spellStart"/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в_______г</w:t>
            </w:r>
            <w:proofErr w:type="spellEnd"/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Периодические расходы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(от 1 до N) за период</w:t>
            </w: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______гг.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Возможные доходы (от 1 до N) за период                                           _______гг. </w:t>
            </w:r>
          </w:p>
        </w:tc>
      </w:tr>
      <w:tr w:rsidR="00774166" w:rsidRPr="004D1A89" w:rsidTr="00181168"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166" w:rsidRPr="004D1A89" w:rsidTr="00181168">
        <w:tc>
          <w:tcPr>
            <w:tcW w:w="98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5" w:name="__DdeLink__2864_2897075087"/>
            <w:r w:rsidRPr="004D1A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отношении варианта регулирования, рассмотренного в пункте 6.1</w:t>
            </w:r>
            <w:bookmarkEnd w:id="25"/>
          </w:p>
        </w:tc>
      </w:tr>
      <w:tr w:rsidR="00181168" w:rsidRPr="004D1A89" w:rsidTr="00A70105">
        <w:tc>
          <w:tcPr>
            <w:tcW w:w="30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68" w:rsidRPr="004D1A89" w:rsidTr="00635E81">
        <w:tc>
          <w:tcPr>
            <w:tcW w:w="6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68" w:rsidRPr="004D1A89" w:rsidRDefault="00181168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10.4. Порядок организации исполнения новых или изменяемых ранее предусмотренных нормативными правовыми актами края обязанностей, запретов и ограничений для субъектов предпринимательской и инвестиционной деятельности, оценки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11. Риски решения проблемы предложенным способом регулирования и риски негативных последствий: *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8" w:type="dxa"/>
        <w:tblInd w:w="45" w:type="dxa"/>
        <w:tblLook w:val="04A0" w:firstRow="1" w:lastRow="0" w:firstColumn="1" w:lastColumn="0" w:noHBand="0" w:noVBand="1"/>
      </w:tblPr>
      <w:tblGrid>
        <w:gridCol w:w="2113"/>
        <w:gridCol w:w="2079"/>
        <w:gridCol w:w="1602"/>
        <w:gridCol w:w="1556"/>
        <w:gridCol w:w="2238"/>
      </w:tblGrid>
      <w:tr w:rsidR="00774166" w:rsidRPr="004D1A89" w:rsidTr="0007679E">
        <w:trPr>
          <w:trHeight w:val="11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11.1. Основные риски решения проблемы предложенным способом и риски негативных последствий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11.2. Оценка вероятности наступления рисков </w:t>
            </w:r>
            <w:r w:rsidRPr="004D1A89">
              <w:rPr>
                <w:rFonts w:ascii="Times New Roman" w:hAnsi="Times New Roman" w:cs="Times New Roman"/>
                <w:i/>
                <w:sz w:val="24"/>
                <w:szCs w:val="24"/>
              </w:rPr>
              <w:t>(высокая/средняя/ низкая)</w:t>
            </w: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11.3. Степень влияния рисков </w:t>
            </w:r>
            <w:r w:rsidRPr="004D1A89">
              <w:rPr>
                <w:rFonts w:ascii="Times New Roman" w:hAnsi="Times New Roman" w:cs="Times New Roman"/>
                <w:i/>
                <w:sz w:val="24"/>
                <w:szCs w:val="24"/>
              </w:rPr>
              <w:t>(высокая/ средняя/ низкая)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11.3. Методы контроля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11.4. Степень контроля рисков (</w:t>
            </w:r>
            <w:r w:rsidRPr="004D1A89">
              <w:rPr>
                <w:rFonts w:ascii="Times New Roman" w:hAnsi="Times New Roman" w:cs="Times New Roman"/>
                <w:i/>
                <w:sz w:val="24"/>
                <w:szCs w:val="24"/>
              </w:rPr>
              <w:t>полный/ частичный/ отсутствует</w:t>
            </w: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4166" w:rsidRPr="004D1A89" w:rsidTr="0007679E">
        <w:trPr>
          <w:trHeight w:val="4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166" w:rsidRPr="004D1A89" w:rsidTr="0007679E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(Риск № 1)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6" w:rsidRPr="004D1A89" w:rsidTr="0007679E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(Риск № </w:t>
            </w:r>
            <w:r w:rsidRPr="004D1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N)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12. Индикативные (ключевые) показатели. Описание методов контроля и сроки оценки эффективности избранного способа достижения цели регулирования, программы мониторинга, и иные способы (методы) оценки достижения заявленных целей регулирования*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-5" w:type="dxa"/>
        <w:tblLook w:val="04A0" w:firstRow="1" w:lastRow="0" w:firstColumn="1" w:lastColumn="0" w:noHBand="0" w:noVBand="1"/>
      </w:tblPr>
      <w:tblGrid>
        <w:gridCol w:w="2814"/>
        <w:gridCol w:w="2751"/>
        <w:gridCol w:w="2035"/>
        <w:gridCol w:w="2038"/>
      </w:tblGrid>
      <w:tr w:rsidR="00774166" w:rsidRPr="004D1A89" w:rsidTr="0007679E">
        <w:trPr>
          <w:trHeight w:val="96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 xml:space="preserve">12.1. Цели предлагаемого правового регулировании (в соответствии с 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разделом 5 сводного отчета)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12.2. Индикативные (ключевые) показатели достижения целей предлагаемого правового регулирования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12.3. Единицы измерения индикативных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(ключевых)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12.4. Целевые значения индикативных (ключевых)</w:t>
            </w:r>
          </w:p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</w:tr>
      <w:tr w:rsidR="00774166" w:rsidRPr="004D1A89" w:rsidTr="0007679E">
        <w:trPr>
          <w:trHeight w:val="38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166" w:rsidRPr="004D1A89" w:rsidTr="0007679E">
        <w:trPr>
          <w:trHeight w:val="30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66" w:rsidRPr="004D1A89" w:rsidRDefault="00774166" w:rsidP="0007679E">
            <w:pPr>
              <w:spacing w:after="0" w:line="238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highlight w:val="yellow"/>
        </w:rPr>
      </w:pPr>
      <w:r w:rsidRPr="004D1A89">
        <w:rPr>
          <w:rFonts w:ascii="Times New Roman" w:hAnsi="Times New Roman" w:cs="Times New Roman"/>
          <w:sz w:val="28"/>
          <w:szCs w:val="28"/>
        </w:rPr>
        <w:t>12.5. Способ расчета индикативных (ключевых)  показателей: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highlight w:val="yellow"/>
        </w:rPr>
      </w:pPr>
      <w:r w:rsidRPr="004D1A89">
        <w:rPr>
          <w:rFonts w:ascii="Times New Roman" w:hAnsi="Times New Roman" w:cs="Times New Roman"/>
          <w:sz w:val="28"/>
          <w:szCs w:val="28"/>
        </w:rPr>
        <w:t>12.6. Описание методов контроля эффективности избранного способа</w:t>
      </w:r>
      <w:r w:rsidRPr="004D1A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D1A89">
        <w:rPr>
          <w:rFonts w:ascii="Times New Roman" w:hAnsi="Times New Roman" w:cs="Times New Roman"/>
          <w:sz w:val="28"/>
          <w:szCs w:val="28"/>
        </w:rPr>
        <w:t xml:space="preserve">достижения целей регулирования, программы мониторинга и иных способов (методов) оценки достижения заявленных целей регулирования: 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12.7. Описание источников информации для расчета индикативных (ключевых) показателей: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13. Анализ издержек и выгод предлагаемого варианта достижения цели регулирования*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13.1.</w:t>
      </w:r>
      <w:r w:rsidRPr="004D1A89">
        <w:rPr>
          <w:rFonts w:ascii="Times New Roman" w:hAnsi="Times New Roman" w:cs="Times New Roman"/>
        </w:rPr>
        <w:t xml:space="preserve"> </w:t>
      </w:r>
      <w:r w:rsidRPr="004D1A89">
        <w:rPr>
          <w:rFonts w:ascii="Times New Roman" w:hAnsi="Times New Roman" w:cs="Times New Roman"/>
          <w:sz w:val="28"/>
          <w:szCs w:val="28"/>
        </w:rPr>
        <w:t xml:space="preserve">Оценка изменений расходов консолидированного бюджета Приморского края на исполнение полномочий органов исполнительной власти Приморского края для реализации предлагаемого правового регулирования: - млн.руб. </w:t>
      </w:r>
    </w:p>
    <w:p w:rsidR="00774166" w:rsidRPr="004D1A89" w:rsidRDefault="00774166" w:rsidP="00774166">
      <w:pPr>
        <w:pStyle w:val="a3"/>
        <w:spacing w:before="62" w:line="238" w:lineRule="exact"/>
        <w:ind w:left="0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13.2. </w:t>
      </w:r>
      <w:r w:rsidRPr="004D1A89">
        <w:rPr>
          <w:rFonts w:ascii="Times New Roman" w:hAnsi="Times New Roman" w:cs="Times New Roman"/>
          <w:bCs/>
          <w:kern w:val="2"/>
          <w:sz w:val="28"/>
          <w:szCs w:val="28"/>
        </w:rPr>
        <w:t>Общий объем затрат на организационно-технические, методологические, информационные и иные мероприятия, необходимые для достижения заявленных целей регулирования:  - млн. руб.</w:t>
      </w:r>
    </w:p>
    <w:p w:rsidR="00774166" w:rsidRPr="004D1A89" w:rsidRDefault="00774166" w:rsidP="00774166">
      <w:pPr>
        <w:pStyle w:val="a3"/>
        <w:spacing w:before="62" w:line="238" w:lineRule="exact"/>
        <w:ind w:left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14. Предполагаемая дата вступления в силу проекта нормативного правового акта, в отношении проекта которого проводилась ОРВ, необходимость установления переходных положений (переходного периода) *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14.1. Предполагаемая дата вступления в силу нормативного правового акта (если положения вводятся в действие в разное время, указывается статья/пункт проекта акта и дата введения):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14.2. Необходимость установления переходного периода и (или) отсрочки введения предлагаемого правового регулирования: </w:t>
      </w:r>
      <w:r w:rsidRPr="004D1A89">
        <w:rPr>
          <w:rFonts w:ascii="Times New Roman" w:hAnsi="Times New Roman" w:cs="Times New Roman"/>
          <w:i/>
          <w:sz w:val="28"/>
          <w:szCs w:val="28"/>
        </w:rPr>
        <w:t>есть (нет)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14.3.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15. Сведения о размещении уведомления о проведении публичных консультаций проекта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</w:t>
      </w:r>
      <w:r w:rsidRPr="004D1A89">
        <w:rPr>
          <w:rFonts w:ascii="Times New Roman" w:hAnsi="Times New Roman" w:cs="Times New Roman"/>
        </w:rPr>
        <w:t xml:space="preserve"> </w:t>
      </w:r>
      <w:r w:rsidRPr="004D1A89">
        <w:rPr>
          <w:rFonts w:ascii="Times New Roman" w:hAnsi="Times New Roman" w:cs="Times New Roman"/>
          <w:sz w:val="28"/>
          <w:szCs w:val="28"/>
        </w:rPr>
        <w:t xml:space="preserve">Результаты проведения публичных консультаций:  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 xml:space="preserve">15.1.1 </w:t>
      </w:r>
      <w:r w:rsidRPr="004D1A89">
        <w:rPr>
          <w:rFonts w:ascii="Times New Roman" w:hAnsi="Times New Roman" w:cs="Times New Roman"/>
          <w:spacing w:val="-6"/>
          <w:sz w:val="28"/>
          <w:szCs w:val="28"/>
        </w:rPr>
        <w:t>Полный электронный адрес размещения уведомления о проведении публичных консультаций проекта нормативного правового акта в информационно-телекоммуникационной сети «Интернет» (https://regulation-new.primorsky.ru/):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15.1.2. Срок,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акта: начало: ___________; окончание: _____________.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A89">
        <w:rPr>
          <w:rFonts w:ascii="Times New Roman" w:hAnsi="Times New Roman" w:cs="Times New Roman"/>
          <w:sz w:val="28"/>
          <w:szCs w:val="28"/>
        </w:rPr>
        <w:t>15.1.3. 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15.1.4. Количество оценок, полученных в ходе проведения публичных консультаций: ____, из них положительных: _____, отрицательных: ___.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15.1.5. 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проекту нормативного правового акта: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15.1.6. Сведения о лицах, представивших предложения: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15.1.7. Сведения о рассмотрении предложений: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15.1.8. Иные сведения о размещении уведомления о проведении публичных консультаций;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15.2 Результаты проведения экспертизы ОРВ Экспертными Советами:</w:t>
      </w: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4166" w:rsidRPr="004D1A89" w:rsidRDefault="00774166" w:rsidP="00774166">
      <w:pPr>
        <w:spacing w:before="62" w:after="0" w:line="238" w:lineRule="exact"/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b/>
          <w:sz w:val="28"/>
          <w:szCs w:val="28"/>
        </w:rPr>
        <w:t>16.  Иные сведения, которые, по мнению разработчика, позволяют оценить обоснованность предлагаемого регулирования:</w:t>
      </w:r>
    </w:p>
    <w:p w:rsidR="00774166" w:rsidRPr="004D1A89" w:rsidRDefault="00774166" w:rsidP="00774166">
      <w:pPr>
        <w:spacing w:after="0" w:line="23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66" w:rsidRPr="004D1A89" w:rsidRDefault="00774166" w:rsidP="00774166">
      <w:pPr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vertAlign w:val="superscrip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1924"/>
        <w:gridCol w:w="7714"/>
      </w:tblGrid>
      <w:tr w:rsidR="00774166" w:rsidRPr="004D1A89" w:rsidTr="0007679E">
        <w:tc>
          <w:tcPr>
            <w:tcW w:w="1924" w:type="dxa"/>
            <w:shd w:val="clear" w:color="auto" w:fill="auto"/>
          </w:tcPr>
          <w:p w:rsidR="00774166" w:rsidRPr="004D1A89" w:rsidRDefault="00774166" w:rsidP="0007679E">
            <w:pPr>
              <w:rPr>
                <w:rFonts w:ascii="Times New Roman" w:hAnsi="Times New Roman" w:cs="Times New Roman"/>
              </w:rPr>
            </w:pPr>
            <w:r w:rsidRPr="004D1A89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7713" w:type="dxa"/>
            <w:shd w:val="clear" w:color="auto" w:fill="auto"/>
          </w:tcPr>
          <w:p w:rsidR="00774166" w:rsidRPr="004D1A89" w:rsidRDefault="00774166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89">
              <w:rPr>
                <w:rFonts w:ascii="Times New Roman" w:hAnsi="Times New Roman" w:cs="Times New Roman"/>
                <w:sz w:val="28"/>
                <w:szCs w:val="28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  <w:vertAlign w:val="superscript"/>
              </w:rPr>
            </w:pPr>
            <w:r w:rsidRPr="004D1A89">
              <w:rPr>
                <w:rFonts w:ascii="Times New Roman" w:hAnsi="Times New Roman" w:cs="Times New Roman"/>
                <w:sz w:val="28"/>
                <w:szCs w:val="28"/>
              </w:rPr>
              <w:t>2. Иные документы</w:t>
            </w:r>
          </w:p>
        </w:tc>
      </w:tr>
    </w:tbl>
    <w:p w:rsidR="00774166" w:rsidRPr="004D1A89" w:rsidRDefault="00774166" w:rsidP="00774166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  <w:vertAlign w:val="superscript"/>
        </w:rPr>
      </w:pPr>
    </w:p>
    <w:p w:rsidR="00774166" w:rsidRPr="004D1A89" w:rsidRDefault="00774166" w:rsidP="00774166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  <w:vertAlign w:val="superscript"/>
        </w:rPr>
      </w:pPr>
    </w:p>
    <w:tbl>
      <w:tblPr>
        <w:tblW w:w="9750" w:type="dxa"/>
        <w:tblInd w:w="-108" w:type="dxa"/>
        <w:tblLook w:val="04A0" w:firstRow="1" w:lastRow="0" w:firstColumn="1" w:lastColumn="0" w:noHBand="0" w:noVBand="1"/>
      </w:tblPr>
      <w:tblGrid>
        <w:gridCol w:w="3190"/>
        <w:gridCol w:w="3190"/>
        <w:gridCol w:w="3370"/>
      </w:tblGrid>
      <w:tr w:rsidR="00774166" w:rsidRPr="004D1A89" w:rsidTr="0007679E">
        <w:trPr>
          <w:trHeight w:val="1391"/>
        </w:trPr>
        <w:tc>
          <w:tcPr>
            <w:tcW w:w="3190" w:type="dxa"/>
            <w:shd w:val="clear" w:color="auto" w:fill="auto"/>
          </w:tcPr>
          <w:p w:rsidR="00774166" w:rsidRPr="004D1A89" w:rsidRDefault="004D1A89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22D0">
              <w:rPr>
                <w:rFonts w:ascii="Times New Roman" w:hAnsi="Times New Roman" w:cs="Times New Roman"/>
                <w:sz w:val="28"/>
                <w:szCs w:val="28"/>
              </w:rPr>
              <w:t>уководитель структурного подразделения</w:t>
            </w:r>
            <w:r w:rsidR="00774166" w:rsidRPr="004D1A89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ответственного за проведение ОРВ </w:t>
            </w: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</w:rPr>
            </w:pP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</w:rPr>
            </w:pPr>
            <w:r w:rsidRPr="004D1A89">
              <w:rPr>
                <w:rFonts w:ascii="Times New Roman" w:hAnsi="Times New Roman" w:cs="Times New Roman"/>
              </w:rPr>
              <w:t>«___»__________ 20___ г.</w:t>
            </w: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74166" w:rsidRPr="004D1A89" w:rsidRDefault="00774166" w:rsidP="0007679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66" w:rsidRPr="004D1A89" w:rsidRDefault="00774166" w:rsidP="0007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66" w:rsidRPr="004D1A89" w:rsidRDefault="00774166" w:rsidP="0007679E">
            <w:pPr>
              <w:jc w:val="center"/>
              <w:rPr>
                <w:rFonts w:ascii="Times New Roman" w:hAnsi="Times New Roman" w:cs="Times New Roman"/>
              </w:rPr>
            </w:pPr>
            <w:r w:rsidRPr="004D1A8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74166" w:rsidRPr="004D1A89" w:rsidRDefault="00774166" w:rsidP="0007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89">
              <w:rPr>
                <w:rFonts w:ascii="Times New Roman" w:hAnsi="Times New Roman" w:cs="Times New Roman"/>
              </w:rPr>
              <w:t>(подпись)</w:t>
            </w:r>
          </w:p>
          <w:p w:rsidR="00774166" w:rsidRPr="004D1A89" w:rsidRDefault="00774166" w:rsidP="0007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:rsidR="00774166" w:rsidRPr="004D1A89" w:rsidRDefault="00774166" w:rsidP="0007679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8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74166" w:rsidRPr="004D1A89" w:rsidRDefault="00774166" w:rsidP="0007679E">
            <w:pPr>
              <w:jc w:val="center"/>
              <w:rPr>
                <w:rFonts w:ascii="Times New Roman" w:hAnsi="Times New Roman" w:cs="Times New Roman"/>
              </w:rPr>
            </w:pPr>
            <w:r w:rsidRPr="004D1A89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  <w:p w:rsidR="00774166" w:rsidRPr="004D1A89" w:rsidRDefault="00774166" w:rsidP="0007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166" w:rsidRPr="004D1A89" w:rsidRDefault="00774166" w:rsidP="00774166">
      <w:pPr>
        <w:jc w:val="both"/>
        <w:rPr>
          <w:rFonts w:ascii="Times New Roman" w:hAnsi="Times New Roman" w:cs="Times New Roman"/>
        </w:rPr>
      </w:pPr>
      <w:r w:rsidRPr="004D1A89">
        <w:rPr>
          <w:rFonts w:ascii="Times New Roman" w:hAnsi="Times New Roman" w:cs="Times New Roman"/>
          <w:sz w:val="28"/>
          <w:szCs w:val="28"/>
        </w:rPr>
        <w:t>* - разделы заполняются при определении высокой или средней степени регулирующего воздействия проекта нормативного правового акта</w:t>
      </w:r>
    </w:p>
    <w:p w:rsidR="00774166" w:rsidRPr="00B10596" w:rsidRDefault="0077416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A89" w:rsidRDefault="004D1A89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A89" w:rsidRDefault="004D1A89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A89" w:rsidRDefault="004D1A89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A89" w:rsidRPr="00B10596" w:rsidRDefault="004D1A89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68" w:rsidRPr="00B10596" w:rsidRDefault="0018116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Pr="004D1A89" w:rsidRDefault="00FF356F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>Форма 4</w:t>
      </w:r>
    </w:p>
    <w:p w:rsidR="004D1A89" w:rsidRPr="004D1A89" w:rsidRDefault="004D1A89" w:rsidP="004D1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A89">
        <w:rPr>
          <w:rFonts w:ascii="Times New Roman" w:hAnsi="Times New Roman" w:cs="Times New Roman"/>
          <w:b/>
          <w:bCs/>
          <w:sz w:val="24"/>
          <w:szCs w:val="24"/>
        </w:rPr>
        <w:t>СВОД</w:t>
      </w:r>
    </w:p>
    <w:p w:rsidR="004D1A89" w:rsidRPr="004D1A89" w:rsidRDefault="004D1A89" w:rsidP="004D1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89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</w:t>
      </w:r>
    </w:p>
    <w:p w:rsidR="004D1A89" w:rsidRPr="004D1A89" w:rsidRDefault="004D1A89" w:rsidP="004D1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89">
        <w:rPr>
          <w:rFonts w:ascii="Times New Roman" w:hAnsi="Times New Roman" w:cs="Times New Roman"/>
          <w:b/>
          <w:sz w:val="24"/>
          <w:szCs w:val="24"/>
        </w:rPr>
        <w:t>(наименование проекта НПА)</w:t>
      </w:r>
    </w:p>
    <w:p w:rsidR="004D1A89" w:rsidRPr="004D1A89" w:rsidRDefault="004D1A89" w:rsidP="004D1A89">
      <w:pPr>
        <w:rPr>
          <w:rFonts w:ascii="Times New Roman" w:hAnsi="Times New Roman" w:cs="Times New Roman"/>
          <w:sz w:val="24"/>
          <w:szCs w:val="24"/>
        </w:rPr>
      </w:pPr>
    </w:p>
    <w:p w:rsidR="004D1A89" w:rsidRPr="004D1A89" w:rsidRDefault="004D1A89" w:rsidP="004D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>Ссылка на проект в сети Интернет:</w:t>
      </w:r>
      <w:r w:rsidRPr="004D1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A89" w:rsidRPr="004D1A89" w:rsidRDefault="004D1A89" w:rsidP="004D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</w:p>
    <w:p w:rsidR="004D1A89" w:rsidRPr="004D1A89" w:rsidRDefault="004D1A89" w:rsidP="004D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</w:p>
    <w:p w:rsidR="004D1A89" w:rsidRPr="004D1A89" w:rsidRDefault="004D1A89" w:rsidP="004D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A89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</w:p>
    <w:p w:rsidR="004D1A89" w:rsidRPr="004D1A89" w:rsidRDefault="004D1A89" w:rsidP="004D1A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body"/>
        <w:tblW w:w="9951" w:type="dxa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306"/>
        <w:gridCol w:w="3543"/>
        <w:gridCol w:w="2381"/>
        <w:gridCol w:w="2721"/>
      </w:tblGrid>
      <w:tr w:rsidR="004D1A89" w:rsidRPr="004D1A89" w:rsidTr="00181168">
        <w:trPr>
          <w:trHeight w:val="270"/>
        </w:trPr>
        <w:tc>
          <w:tcPr>
            <w:tcW w:w="1306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sz w:val="24"/>
                <w:szCs w:val="24"/>
              </w:rPr>
            </w:pPr>
            <w:r w:rsidRPr="004D1A89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sz w:val="24"/>
                <w:szCs w:val="24"/>
              </w:rPr>
            </w:pPr>
            <w:r w:rsidRPr="004D1A89">
              <w:rPr>
                <w:rFonts w:eastAsia="Arial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sz w:val="24"/>
                <w:szCs w:val="24"/>
              </w:rPr>
            </w:pPr>
            <w:r w:rsidRPr="004D1A89">
              <w:rPr>
                <w:rFonts w:eastAsia="Arial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sz w:val="24"/>
                <w:szCs w:val="24"/>
              </w:rPr>
            </w:pPr>
            <w:r w:rsidRPr="004D1A89">
              <w:rPr>
                <w:rFonts w:eastAsia="Arial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4D1A89" w:rsidRPr="004D1A89" w:rsidTr="00181168">
        <w:trPr>
          <w:trHeight w:val="270"/>
        </w:trPr>
        <w:tc>
          <w:tcPr>
            <w:tcW w:w="1306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D1A89" w:rsidRPr="004D1A89" w:rsidRDefault="004D1A89" w:rsidP="0007679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:rsidR="004D1A89" w:rsidRPr="004D1A89" w:rsidRDefault="004D1A89" w:rsidP="004D1A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Ind w:w="-369" w:type="dxa"/>
        <w:tblCellMar>
          <w:left w:w="57" w:type="dxa"/>
        </w:tblCellMar>
        <w:tblLook w:val="01E0" w:firstRow="1" w:lastRow="1" w:firstColumn="1" w:lastColumn="1" w:noHBand="0" w:noVBand="0"/>
      </w:tblPr>
      <w:tblGrid>
        <w:gridCol w:w="8302"/>
        <w:gridCol w:w="1701"/>
      </w:tblGrid>
      <w:tr w:rsidR="004D1A89" w:rsidRPr="004D1A89" w:rsidTr="00181168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A89" w:rsidRPr="004D1A89" w:rsidTr="00181168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A89" w:rsidRPr="004D1A89" w:rsidTr="00181168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89" w:rsidRPr="004D1A89" w:rsidTr="00181168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89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89" w:rsidRPr="004D1A89" w:rsidRDefault="004D1A89" w:rsidP="00076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1A89" w:rsidRPr="004D1A89" w:rsidRDefault="004D1A89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56F" w:rsidRPr="004D1A89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6F" w:rsidRPr="004D1A89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6F" w:rsidRPr="004D1A89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6F" w:rsidRPr="004D1A89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596" w:rsidRPr="004D1A89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E27" w:rsidRPr="00B10596" w:rsidRDefault="00517E27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0596" w:rsidRPr="00B10596" w:rsidRDefault="00B10596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56F" w:rsidRPr="00B10596" w:rsidRDefault="00FF356F" w:rsidP="00FF3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596">
        <w:rPr>
          <w:rFonts w:ascii="Times New Roman" w:hAnsi="Times New Roman" w:cs="Times New Roman"/>
          <w:sz w:val="28"/>
          <w:szCs w:val="28"/>
        </w:rPr>
        <w:t>Форма 5</w:t>
      </w:r>
    </w:p>
    <w:p w:rsidR="00FF356F" w:rsidRPr="00633298" w:rsidRDefault="00FF356F" w:rsidP="00FF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ЗАКЛЮЧЕНИЕ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E04A8">
        <w:rPr>
          <w:rFonts w:ascii="Times New Roman" w:hAnsi="Times New Roman" w:cs="Times New Roman"/>
          <w:sz w:val="28"/>
          <w:szCs w:val="28"/>
        </w:rPr>
        <w:t xml:space="preserve"> экономики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 в</w:t>
      </w:r>
      <w:r w:rsidRPr="003E04A8">
        <w:rPr>
          <w:rFonts w:ascii="Times New Roman" w:hAnsi="Times New Roman" w:cs="Times New Roman"/>
          <w:sz w:val="28"/>
          <w:szCs w:val="28"/>
        </w:rPr>
        <w:t xml:space="preserve">  соответствии со </w:t>
      </w:r>
      <w:hyperlink r:id="rId10" w:history="1">
        <w:r w:rsidRPr="003E04A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3E04A8">
        <w:rPr>
          <w:rFonts w:ascii="Times New Roman" w:hAnsi="Times New Roman" w:cs="Times New Roman"/>
          <w:sz w:val="28"/>
          <w:szCs w:val="28"/>
        </w:rPr>
        <w:t xml:space="preserve"> Федерального закона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06.10.2003 N 131-ФЗ "Об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в Российской Федерации" проведена оценка регулирующего воздействия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муниципального  нормативного правового акта Черниговского района: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(наименование проекта муниципального нормативного правового акта)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(далее - проект НПА), направленного  для  подготовки  настоящего заключения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(наименование разработчика проекта НПА)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</w:t>
      </w:r>
      <w:proofErr w:type="gramStart"/>
      <w:r w:rsidRPr="003E04A8">
        <w:rPr>
          <w:rFonts w:ascii="Times New Roman" w:hAnsi="Times New Roman" w:cs="Times New Roman"/>
          <w:sz w:val="28"/>
          <w:szCs w:val="28"/>
        </w:rPr>
        <w:t>НПА  установлено</w:t>
      </w:r>
      <w:proofErr w:type="gramEnd"/>
      <w:r w:rsidRPr="003E04A8">
        <w:rPr>
          <w:rFonts w:ascii="Times New Roman" w:hAnsi="Times New Roman" w:cs="Times New Roman"/>
          <w:sz w:val="28"/>
          <w:szCs w:val="28"/>
        </w:rPr>
        <w:t>,  что  при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оценки  регулирующего   воздействия   проекта   НПА  проведенные 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соответствуют/не   соответствуют   требованиям   Порядка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Черниговского района (далее - Порядок).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(при несоответствии указываются невыполненные процедуры,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предусмотренные пунктами Порядка)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 xml:space="preserve">Управлением экономики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Pr="003E04A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 </w:t>
      </w:r>
      <w:r w:rsidRPr="003E04A8">
        <w:rPr>
          <w:rFonts w:ascii="Times New Roman" w:hAnsi="Times New Roman" w:cs="Times New Roman"/>
          <w:sz w:val="28"/>
          <w:szCs w:val="28"/>
        </w:rPr>
        <w:t>проведены публичные консультации проекта НПА в сроки: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начало: "___" ____________ 20__ г.; окончание: "___" ____________ 20__ г.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(комментарии о проведенных публичных консультациях, включая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информацию о количестве участников, предложенных замечаниях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и предложениях, информацию об их учете или отклонении)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НПА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НПА в отчете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A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</w:t>
      </w:r>
      <w:proofErr w:type="gramStart"/>
      <w:r w:rsidRPr="003E04A8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 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правового  акта, отделом</w:t>
      </w:r>
      <w:r w:rsidRPr="003E04A8">
        <w:rPr>
          <w:rFonts w:ascii="Times New Roman" w:hAnsi="Times New Roman" w:cs="Times New Roman"/>
          <w:sz w:val="28"/>
          <w:szCs w:val="28"/>
        </w:rPr>
        <w:t xml:space="preserve"> экономики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 </w:t>
      </w:r>
      <w:r w:rsidRPr="003E04A8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E04A8">
        <w:rPr>
          <w:rFonts w:ascii="Times New Roman" w:hAnsi="Times New Roman" w:cs="Times New Roman"/>
          <w:sz w:val="28"/>
          <w:szCs w:val="28"/>
        </w:rPr>
        <w:t>;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8"/>
          <w:szCs w:val="28"/>
        </w:rPr>
        <w:t>(</w:t>
      </w:r>
      <w:r w:rsidRPr="003E04A8">
        <w:rPr>
          <w:rFonts w:ascii="Times New Roman" w:hAnsi="Times New Roman" w:cs="Times New Roman"/>
          <w:sz w:val="20"/>
          <w:szCs w:val="20"/>
        </w:rPr>
        <w:t>вывод о наличии либо об отсутствии достаточного обоснования решения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проблемы предложенным в проекте НПА способом правового регулирования)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E04A8">
        <w:rPr>
          <w:rFonts w:ascii="Times New Roman" w:hAnsi="Times New Roman" w:cs="Times New Roman"/>
          <w:sz w:val="28"/>
          <w:szCs w:val="28"/>
        </w:rPr>
        <w:t>.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(вывод о наличии либо об отсутствии в проекте НПА положений,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вводящих избыточные обязанности, запреты и ограничения для субъектов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предпринимательской и инвестиционной деятельности или способствующих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их введению, а также положений, способствующих возникновению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>необоснованных расходов субъектов предпринимательской и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 xml:space="preserve">инвестиционной деятельности и бюджета </w:t>
      </w:r>
      <w:r>
        <w:rPr>
          <w:rFonts w:ascii="Times New Roman" w:hAnsi="Times New Roman" w:cs="Times New Roman"/>
          <w:sz w:val="20"/>
          <w:szCs w:val="20"/>
        </w:rPr>
        <w:t>Черниговского района</w:t>
      </w:r>
      <w:r w:rsidRPr="003E04A8">
        <w:rPr>
          <w:rFonts w:ascii="Times New Roman" w:hAnsi="Times New Roman" w:cs="Times New Roman"/>
          <w:sz w:val="20"/>
          <w:szCs w:val="20"/>
        </w:rPr>
        <w:t>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E04A8">
        <w:rPr>
          <w:rFonts w:ascii="Times New Roman" w:hAnsi="Times New Roman" w:cs="Times New Roman"/>
          <w:sz w:val="28"/>
          <w:szCs w:val="28"/>
        </w:rPr>
        <w:t>.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 xml:space="preserve">              (обоснование выводов и предложения об изменении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E04A8">
        <w:rPr>
          <w:rFonts w:ascii="Times New Roman" w:hAnsi="Times New Roman" w:cs="Times New Roman"/>
          <w:sz w:val="20"/>
          <w:szCs w:val="20"/>
        </w:rPr>
        <w:t xml:space="preserve">            проекта НПА либо о нецелесообразности его принятия)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E04A8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_______________________                            __________ _____________</w:t>
      </w:r>
    </w:p>
    <w:p w:rsidR="00633298" w:rsidRPr="00EB1DF4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B1DF4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1DF4">
        <w:rPr>
          <w:rFonts w:ascii="Times New Roman" w:hAnsi="Times New Roman" w:cs="Times New Roman"/>
          <w:sz w:val="20"/>
          <w:szCs w:val="20"/>
        </w:rPr>
        <w:t>подпись   И.О. Фамилия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4A8">
        <w:rPr>
          <w:rFonts w:ascii="Times New Roman" w:hAnsi="Times New Roman" w:cs="Times New Roman"/>
          <w:sz w:val="28"/>
          <w:szCs w:val="28"/>
        </w:rPr>
        <w:t>___________</w:t>
      </w:r>
    </w:p>
    <w:p w:rsidR="00633298" w:rsidRPr="00EB1DF4" w:rsidRDefault="00633298" w:rsidP="0063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B1DF4">
        <w:rPr>
          <w:rFonts w:ascii="Times New Roman" w:hAnsi="Times New Roman" w:cs="Times New Roman"/>
          <w:sz w:val="20"/>
          <w:szCs w:val="20"/>
        </w:rPr>
        <w:t>дата</w:t>
      </w:r>
    </w:p>
    <w:p w:rsidR="00633298" w:rsidRPr="003E04A8" w:rsidRDefault="00633298" w:rsidP="0063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6F" w:rsidRDefault="00FF356F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6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633298">
      <w:pPr>
        <w:pStyle w:val="aa"/>
        <w:shd w:val="clear" w:color="auto" w:fill="FFFFFF"/>
        <w:spacing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по экспертизе нормативного правового акта </w:t>
      </w: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Полное наименование нормативного правового акта (далее-НПА).</w:t>
      </w: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Дата вступления в силу НПА.</w:t>
      </w: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Краткое описание содержания правового регулирования.</w:t>
      </w: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Инициатор проведения экспертизы НПА и представленные сведения, указывающие, что положения НПА создают условия, необоснованно затрудняющие ведение предпринимательской и инвестиционной деятельности.</w:t>
      </w:r>
    </w:p>
    <w:p w:rsidR="00633298" w:rsidRDefault="00633298" w:rsidP="00633298">
      <w:pPr>
        <w:pStyle w:val="aa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</w:pPr>
      <w:r>
        <w:rPr>
          <w:sz w:val="28"/>
          <w:szCs w:val="28"/>
        </w:rPr>
        <w:t>5. Обоснованный вывод регулирующего органа о наличии (об отсутствии) положений, необоснованно затрудняющих осуществление предпринимательской и инвестиционной деятельности.</w:t>
      </w:r>
    </w:p>
    <w:p w:rsidR="00633298" w:rsidRPr="00B10596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7</w:t>
      </w:r>
    </w:p>
    <w:p w:rsidR="00633298" w:rsidRPr="00633298" w:rsidRDefault="00633298" w:rsidP="00633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633298" w:rsidRPr="00633298" w:rsidRDefault="00633298" w:rsidP="00633298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 xml:space="preserve">об экспертизе нормативного правового акта </w:t>
      </w:r>
    </w:p>
    <w:p w:rsidR="00633298" w:rsidRPr="00633298" w:rsidRDefault="00633298" w:rsidP="006332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 Общие сведения</w:t>
      </w:r>
      <w:r w:rsidRPr="006332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1.1</w:t>
      </w:r>
      <w:r w:rsidRPr="00633298">
        <w:rPr>
          <w:rFonts w:ascii="Times New Roman" w:hAnsi="Times New Roman" w:cs="Times New Roman"/>
          <w:sz w:val="28"/>
          <w:szCs w:val="28"/>
        </w:rPr>
        <w:t xml:space="preserve"> Основные реквизиты нормативного правового акта (далее – НПА).</w:t>
      </w:r>
    </w:p>
    <w:p w:rsidR="00633298" w:rsidRP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sz w:val="28"/>
          <w:szCs w:val="28"/>
        </w:rPr>
        <w:t>- полное наименование НПА.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1.2</w:t>
      </w:r>
      <w:r w:rsidRPr="00633298">
        <w:rPr>
          <w:rFonts w:ascii="Times New Roman" w:hAnsi="Times New Roman" w:cs="Times New Roman"/>
          <w:sz w:val="28"/>
          <w:szCs w:val="28"/>
        </w:rPr>
        <w:t xml:space="preserve"> Дата вступления в силу НПА.</w:t>
      </w:r>
    </w:p>
    <w:p w:rsidR="00633298" w:rsidRP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sz w:val="28"/>
          <w:szCs w:val="28"/>
        </w:rPr>
        <w:t>-число, месяц год вступления НПА в силу.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1.3.</w:t>
      </w:r>
      <w:r w:rsidRPr="00633298">
        <w:rPr>
          <w:rFonts w:ascii="Times New Roman" w:hAnsi="Times New Roman" w:cs="Times New Roman"/>
          <w:sz w:val="28"/>
          <w:szCs w:val="28"/>
        </w:rPr>
        <w:t xml:space="preserve"> Установленный переходный период и (или) отсрочка введения НПА, распространения установленного им регулирования на ранее возникшие отношения.</w:t>
      </w:r>
    </w:p>
    <w:p w:rsidR="00633298" w:rsidRP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3298">
        <w:rPr>
          <w:rFonts w:ascii="Times New Roman" w:hAnsi="Times New Roman" w:cs="Times New Roman"/>
          <w:sz w:val="28"/>
          <w:szCs w:val="28"/>
        </w:rPr>
        <w:t>сроки переходного периода вступления НПА в силу.</w:t>
      </w:r>
    </w:p>
    <w:p w:rsid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1.4</w:t>
      </w:r>
      <w:r w:rsidRPr="00633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298">
        <w:rPr>
          <w:rFonts w:ascii="Times New Roman" w:hAnsi="Times New Roman" w:cs="Times New Roman"/>
          <w:sz w:val="28"/>
          <w:szCs w:val="28"/>
        </w:rPr>
        <w:t>Орган</w:t>
      </w:r>
      <w:r w:rsidR="00D428C6" w:rsidRPr="00D428C6">
        <w:rPr>
          <w:rFonts w:ascii="Times New Roman" w:hAnsi="Times New Roman" w:cs="Times New Roman"/>
          <w:sz w:val="28"/>
          <w:szCs w:val="28"/>
        </w:rPr>
        <w:t xml:space="preserve"> </w:t>
      </w:r>
      <w:r w:rsidR="00D428C6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D428C6">
        <w:rPr>
          <w:rFonts w:ascii="Times New Roman" w:hAnsi="Times New Roman" w:cs="Times New Roman"/>
          <w:sz w:val="28"/>
          <w:szCs w:val="28"/>
        </w:rPr>
        <w:t xml:space="preserve"> </w:t>
      </w:r>
      <w:r w:rsidR="00D428C6" w:rsidRPr="00F27D6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428C6"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633298">
        <w:rPr>
          <w:rFonts w:ascii="Times New Roman" w:hAnsi="Times New Roman" w:cs="Times New Roman"/>
          <w:sz w:val="28"/>
          <w:szCs w:val="28"/>
        </w:rPr>
        <w:t>, осуществляющий экспертизу НПА, к компетенции и полномочиям которого относится исследуемая сфера правового регулирования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</w:rPr>
      </w:pPr>
      <w:r w:rsidRPr="00633298">
        <w:rPr>
          <w:rFonts w:ascii="Times New Roman" w:hAnsi="Times New Roman" w:cs="Times New Roman"/>
          <w:sz w:val="28"/>
          <w:szCs w:val="28"/>
        </w:rPr>
        <w:t>- регулирующий орган).</w:t>
      </w:r>
    </w:p>
    <w:p w:rsid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-</w:t>
      </w:r>
      <w:r w:rsidRPr="00633298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428C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428C6" w:rsidRPr="00F27D6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428C6">
        <w:rPr>
          <w:rFonts w:ascii="Times New Roman" w:hAnsi="Times New Roman" w:cs="Times New Roman"/>
          <w:sz w:val="28"/>
          <w:szCs w:val="28"/>
        </w:rPr>
        <w:t>администрации Черниговского района.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1.5</w:t>
      </w:r>
      <w:r w:rsidRPr="00633298">
        <w:rPr>
          <w:rFonts w:ascii="Times New Roman" w:hAnsi="Times New Roman" w:cs="Times New Roman"/>
          <w:sz w:val="28"/>
          <w:szCs w:val="28"/>
        </w:rPr>
        <w:t xml:space="preserve">     Инициатор проведения экспертизы НПА:</w:t>
      </w:r>
    </w:p>
    <w:p w:rsidR="00633298" w:rsidRP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sz w:val="28"/>
          <w:szCs w:val="28"/>
        </w:rPr>
        <w:t>-наименование субъекта, инициатора проведения экспертизы НПА.</w:t>
      </w:r>
    </w:p>
    <w:p w:rsidR="00633298" w:rsidRPr="00633298" w:rsidRDefault="00633298" w:rsidP="00633298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b/>
          <w:sz w:val="28"/>
          <w:szCs w:val="28"/>
        </w:rPr>
        <w:t>1.6.</w:t>
      </w:r>
      <w:r w:rsidRPr="00633298">
        <w:rPr>
          <w:rFonts w:ascii="Times New Roman" w:hAnsi="Times New Roman" w:cs="Times New Roman"/>
          <w:sz w:val="28"/>
          <w:szCs w:val="28"/>
        </w:rPr>
        <w:t xml:space="preserve">     Сфера государственного регулирования.</w:t>
      </w:r>
    </w:p>
    <w:p w:rsidR="00633298" w:rsidRPr="00633298" w:rsidRDefault="00633298" w:rsidP="00633298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sz w:val="28"/>
          <w:szCs w:val="28"/>
        </w:rPr>
        <w:t>-краткое описание необходимости принятия соответствующего НПА.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jc w:val="both"/>
        <w:rPr>
          <w:sz w:val="28"/>
          <w:szCs w:val="28"/>
        </w:rPr>
      </w:pPr>
      <w:r w:rsidRPr="00633298">
        <w:rPr>
          <w:b/>
          <w:sz w:val="28"/>
          <w:szCs w:val="28"/>
        </w:rPr>
        <w:t>1.7.</w:t>
      </w:r>
      <w:r w:rsidRPr="00633298">
        <w:rPr>
          <w:sz w:val="28"/>
          <w:szCs w:val="28"/>
        </w:rPr>
        <w:t xml:space="preserve">    Данным актом установлены: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jc w:val="both"/>
        <w:rPr>
          <w:b/>
          <w:sz w:val="28"/>
          <w:szCs w:val="28"/>
        </w:rPr>
      </w:pPr>
      <w:r w:rsidRPr="00633298">
        <w:rPr>
          <w:sz w:val="28"/>
          <w:szCs w:val="28"/>
        </w:rPr>
        <w:t>-описание предмета регулирования, предусмотренного НПА.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contextualSpacing/>
        <w:jc w:val="both"/>
      </w:pPr>
      <w:r w:rsidRPr="00633298">
        <w:rPr>
          <w:b/>
          <w:sz w:val="28"/>
          <w:szCs w:val="28"/>
        </w:rPr>
        <w:t>2.  При проведении экспертизы НПА устанавливается: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851"/>
        <w:contextualSpacing/>
        <w:jc w:val="both"/>
      </w:pPr>
      <w:r w:rsidRPr="00633298">
        <w:rPr>
          <w:sz w:val="28"/>
          <w:szCs w:val="28"/>
        </w:rPr>
        <w:t>а) наличие в НПА избыточных требований по подготовке и (или) предоставлению документов (информации);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851"/>
        <w:contextualSpacing/>
        <w:jc w:val="both"/>
      </w:pPr>
      <w:r w:rsidRPr="00633298">
        <w:rPr>
          <w:sz w:val="28"/>
          <w:szCs w:val="28"/>
        </w:rPr>
        <w:t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851"/>
        <w:contextualSpacing/>
        <w:jc w:val="both"/>
        <w:rPr>
          <w:sz w:val="28"/>
          <w:szCs w:val="28"/>
        </w:rPr>
      </w:pPr>
      <w:r w:rsidRPr="00633298">
        <w:rPr>
          <w:sz w:val="28"/>
          <w:szCs w:val="28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  <w:rPr>
          <w:sz w:val="28"/>
          <w:szCs w:val="28"/>
        </w:rPr>
      </w:pPr>
      <w:r w:rsidRPr="00633298">
        <w:rPr>
          <w:sz w:val="28"/>
          <w:szCs w:val="28"/>
        </w:rPr>
        <w:t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деятельности.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</w:pPr>
      <w:r w:rsidRPr="00633298">
        <w:rPr>
          <w:sz w:val="28"/>
          <w:szCs w:val="28"/>
        </w:rPr>
        <w:t>По результатам проведения экспертизы НПА регулирующим органом делается вывод: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  <w:rPr>
          <w:sz w:val="28"/>
          <w:szCs w:val="28"/>
        </w:rPr>
      </w:pPr>
      <w:r w:rsidRPr="00633298">
        <w:rPr>
          <w:sz w:val="28"/>
          <w:szCs w:val="28"/>
        </w:rPr>
        <w:t>- о содержании (либо отсутствии положений), необоснованно затрудняющих осуществление предпринимательской и инвестиционной деятельности.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  <w:rPr>
          <w:b/>
          <w:sz w:val="28"/>
          <w:szCs w:val="28"/>
        </w:rPr>
      </w:pPr>
      <w:r w:rsidRPr="00633298">
        <w:rPr>
          <w:sz w:val="28"/>
          <w:szCs w:val="28"/>
        </w:rPr>
        <w:t xml:space="preserve">- о необходимости: 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</w:pPr>
      <w:r w:rsidRPr="00633298">
        <w:rPr>
          <w:sz w:val="28"/>
          <w:szCs w:val="28"/>
        </w:rPr>
        <w:t>отмены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 w:line="348" w:lineRule="auto"/>
        <w:ind w:firstLine="567"/>
        <w:contextualSpacing/>
        <w:jc w:val="both"/>
      </w:pPr>
      <w:r w:rsidRPr="00633298">
        <w:rPr>
          <w:sz w:val="28"/>
          <w:szCs w:val="28"/>
        </w:rPr>
        <w:t>оптимизации НПА;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3298">
        <w:rPr>
          <w:sz w:val="28"/>
          <w:szCs w:val="28"/>
        </w:rPr>
        <w:t>введении нового государственного регулирования.</w:t>
      </w: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33298" w:rsidRPr="00633298" w:rsidRDefault="00633298" w:rsidP="00633298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3298">
        <w:rPr>
          <w:sz w:val="28"/>
          <w:szCs w:val="28"/>
        </w:rPr>
        <w:t>Информация об исполнителях:</w:t>
      </w:r>
    </w:p>
    <w:p w:rsidR="00633298" w:rsidRPr="00633298" w:rsidRDefault="00633298" w:rsidP="00633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Pr="00633298" w:rsidRDefault="00633298" w:rsidP="00633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298">
        <w:rPr>
          <w:rFonts w:ascii="Times New Roman" w:hAnsi="Times New Roman" w:cs="Times New Roman"/>
        </w:rPr>
        <w:t>Ф.И.О.телефон</w:t>
      </w:r>
      <w:proofErr w:type="spellEnd"/>
      <w:r w:rsidRPr="00633298">
        <w:rPr>
          <w:rFonts w:ascii="Times New Roman" w:hAnsi="Times New Roman" w:cs="Times New Roman"/>
        </w:rPr>
        <w:t>, адрес электронной почты исполнителя проекта заключения о проведении экспертизы нормативного правового акта)</w:t>
      </w:r>
    </w:p>
    <w:p w:rsidR="00633298" w:rsidRPr="00633298" w:rsidRDefault="00633298" w:rsidP="00633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633298" w:rsidP="00633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D428C6" w:rsidRPr="00D428C6">
        <w:rPr>
          <w:rFonts w:ascii="Times New Roman" w:hAnsi="Times New Roman" w:cs="Times New Roman"/>
          <w:sz w:val="28"/>
          <w:szCs w:val="28"/>
        </w:rPr>
        <w:t xml:space="preserve"> </w:t>
      </w:r>
      <w:r w:rsidR="00D428C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428C6" w:rsidRPr="00F27D6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428C6"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63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98" w:rsidRPr="00D428C6" w:rsidRDefault="00633298" w:rsidP="00633298">
      <w:pPr>
        <w:spacing w:after="0"/>
        <w:jc w:val="both"/>
        <w:rPr>
          <w:rFonts w:ascii="Times New Roman" w:hAnsi="Times New Roman" w:cs="Times New Roman"/>
        </w:rPr>
      </w:pPr>
      <w:r w:rsidRPr="00633298">
        <w:rPr>
          <w:rFonts w:ascii="Times New Roman" w:hAnsi="Times New Roman" w:cs="Times New Roman"/>
        </w:rPr>
        <w:t xml:space="preserve"> </w:t>
      </w:r>
      <w:r w:rsidRPr="00D428C6">
        <w:rPr>
          <w:rFonts w:ascii="Times New Roman" w:hAnsi="Times New Roman" w:cs="Times New Roman"/>
        </w:rPr>
        <w:t xml:space="preserve">(подпись руководителя органа </w:t>
      </w:r>
      <w:r w:rsidR="00D428C6" w:rsidRPr="00D428C6">
        <w:rPr>
          <w:rFonts w:ascii="Times New Roman" w:hAnsi="Times New Roman" w:cs="Times New Roman"/>
        </w:rPr>
        <w:t>местного самоуправления</w:t>
      </w:r>
      <w:r w:rsidRPr="00D428C6">
        <w:rPr>
          <w:rFonts w:ascii="Times New Roman" w:hAnsi="Times New Roman" w:cs="Times New Roman"/>
        </w:rPr>
        <w:t xml:space="preserve">, курировавшего разработку проекта заключения о проведении экспертизы нормативного правового акта) </w:t>
      </w:r>
    </w:p>
    <w:p w:rsidR="00633298" w:rsidRPr="00D428C6" w:rsidRDefault="00633298" w:rsidP="00633298">
      <w:pPr>
        <w:spacing w:after="0"/>
        <w:jc w:val="both"/>
        <w:rPr>
          <w:rFonts w:ascii="Times New Roman" w:hAnsi="Times New Roman" w:cs="Times New Roman"/>
        </w:rPr>
      </w:pPr>
    </w:p>
    <w:p w:rsidR="00D428C6" w:rsidRPr="00633298" w:rsidRDefault="00633298" w:rsidP="00D4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298">
        <w:rPr>
          <w:rFonts w:ascii="Times New Roman" w:hAnsi="Times New Roman" w:cs="Times New Roman"/>
        </w:rPr>
        <w:t xml:space="preserve"> </w:t>
      </w:r>
      <w:r w:rsidRPr="00633298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r w:rsidR="00D428C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428C6" w:rsidRPr="00F27D67">
        <w:rPr>
          <w:rFonts w:ascii="Times New Roman" w:hAnsi="Times New Roman" w:cs="Times New Roman"/>
          <w:sz w:val="28"/>
          <w:szCs w:val="28"/>
        </w:rPr>
        <w:t>самоуправления</w:t>
      </w:r>
      <w:r w:rsidR="00D428C6">
        <w:rPr>
          <w:rFonts w:ascii="Times New Roman" w:hAnsi="Times New Roman" w:cs="Times New Roman"/>
          <w:sz w:val="28"/>
          <w:szCs w:val="28"/>
        </w:rPr>
        <w:t xml:space="preserve"> администрации Черниговского района</w:t>
      </w:r>
      <w:r w:rsidR="00D428C6" w:rsidRPr="0063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98" w:rsidRPr="00D428C6" w:rsidRDefault="00633298" w:rsidP="00633298">
      <w:pPr>
        <w:spacing w:after="0"/>
        <w:jc w:val="both"/>
        <w:rPr>
          <w:rFonts w:ascii="Times New Roman" w:hAnsi="Times New Roman" w:cs="Times New Roman"/>
        </w:rPr>
      </w:pPr>
      <w:r w:rsidRPr="00D428C6">
        <w:rPr>
          <w:rFonts w:ascii="Times New Roman" w:hAnsi="Times New Roman" w:cs="Times New Roman"/>
        </w:rPr>
        <w:t xml:space="preserve">(подпись руководителя уполномоченного органа </w:t>
      </w:r>
      <w:r w:rsidR="00D428C6" w:rsidRPr="00D428C6">
        <w:rPr>
          <w:rFonts w:ascii="Times New Roman" w:hAnsi="Times New Roman" w:cs="Times New Roman"/>
        </w:rPr>
        <w:t xml:space="preserve">местного самоуправления администрации Черниговского района, </w:t>
      </w:r>
      <w:r w:rsidRPr="00D428C6">
        <w:rPr>
          <w:rFonts w:ascii="Times New Roman" w:hAnsi="Times New Roman" w:cs="Times New Roman"/>
        </w:rPr>
        <w:t xml:space="preserve">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98" w:rsidRDefault="00633298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FF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8</w:t>
      </w:r>
    </w:p>
    <w:p w:rsidR="00D428C6" w:rsidRDefault="00D428C6" w:rsidP="00D428C6">
      <w:pPr>
        <w:rPr>
          <w:sz w:val="28"/>
          <w:szCs w:val="28"/>
          <w:u w:val="single"/>
        </w:rPr>
      </w:pPr>
    </w:p>
    <w:p w:rsidR="00D428C6" w:rsidRPr="00D428C6" w:rsidRDefault="00D428C6" w:rsidP="00D4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C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428C6" w:rsidRPr="00D428C6" w:rsidRDefault="00D428C6" w:rsidP="00D4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C6">
        <w:rPr>
          <w:rFonts w:ascii="Times New Roman" w:hAnsi="Times New Roman" w:cs="Times New Roman"/>
          <w:b/>
          <w:sz w:val="28"/>
          <w:szCs w:val="28"/>
        </w:rPr>
        <w:t xml:space="preserve">об оценке фактического воздействия нормативного правового акта </w:t>
      </w:r>
    </w:p>
    <w:p w:rsidR="00D428C6" w:rsidRPr="00D428C6" w:rsidRDefault="00D428C6" w:rsidP="00D42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(далее-НПА) и сведения о вносившихся в НПА изменениях (при наличии) (в том числе вид, дата, номер, наименование, редакция, источник публикации).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Период действия НПА и его отдельных положений (при наличии). 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Установленный переходный период и (или) отсрочка введения акта, распространение установленного им регулирования на ранее возникшие отношения.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в отношении проекта НПА.</w:t>
      </w:r>
    </w:p>
    <w:p w:rsidR="00D428C6" w:rsidRPr="00D428C6" w:rsidRDefault="00D428C6" w:rsidP="000E3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Степень регулирующего воздействия положений проекта НПА: высокая/средняя/низкая.</w:t>
      </w:r>
    </w:p>
    <w:p w:rsidR="00D428C6" w:rsidRPr="00D428C6" w:rsidRDefault="00D428C6" w:rsidP="000E3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Сроки проведения публичного обсуждения проекта акта.</w:t>
      </w:r>
    </w:p>
    <w:p w:rsidR="00D428C6" w:rsidRPr="00D428C6" w:rsidRDefault="00D428C6" w:rsidP="000E3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</w:t>
      </w:r>
    </w:p>
    <w:p w:rsidR="00D428C6" w:rsidRPr="00D428C6" w:rsidRDefault="00D428C6" w:rsidP="000E3E4C">
      <w:pPr>
        <w:pStyle w:val="a3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</w:t>
      </w:r>
    </w:p>
    <w:p w:rsidR="00D428C6" w:rsidRPr="00D428C6" w:rsidRDefault="00D428C6" w:rsidP="000E3E4C">
      <w:pPr>
        <w:pStyle w:val="a3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фактических положительных и отрицательных последствиях установленного правового регулирования.</w:t>
      </w:r>
    </w:p>
    <w:p w:rsidR="00D428C6" w:rsidRPr="00D428C6" w:rsidRDefault="00D428C6" w:rsidP="000E3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Позитивное: </w:t>
      </w:r>
    </w:p>
    <w:p w:rsidR="00D428C6" w:rsidRPr="00D428C6" w:rsidRDefault="00D428C6" w:rsidP="000E3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Негативное: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достижении (не достижении) заявленных целей регулирования.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об изменении расходов (доходов)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привлечении к ответственности за нарушение установленных НПА требований в случае, если НПА установлена такая ответственность.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Перечень вопросов по НПА, обсуждаемых в ходе проведения оценки фактического воздействия НПА.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Сведения об органе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428C6">
        <w:rPr>
          <w:rFonts w:ascii="Times New Roman" w:hAnsi="Times New Roman" w:cs="Times New Roman"/>
          <w:sz w:val="28"/>
          <w:szCs w:val="28"/>
        </w:rPr>
        <w:t>, осуществляющий оценку НПА, к компетенции и полномочиям которого относится исследуемая сфера правового регулирования.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. Результаты проведения публичных консультаций:  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о проведении публичных консультаций НПА в информационно-телекоммуникационной сети «Интернет» (http://www.regulation-new.primorsky.ru/):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 xml:space="preserve">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Количество оценок, полученных в ходе проведения публичных консультаций: ____, из них положительных: _____, отрицательных: ___.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НПА: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лицах, представивших предложения: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Сведения о рассмотрении предложений:</w:t>
      </w:r>
    </w:p>
    <w:p w:rsidR="00D428C6" w:rsidRPr="00D428C6" w:rsidRDefault="00D428C6" w:rsidP="000E3E4C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Иные сведения о размещении извещения о проведении публичных консультаций НПА.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Инициатор проведения оценки фактического воздействия НПА.</w:t>
      </w:r>
    </w:p>
    <w:p w:rsidR="00D428C6" w:rsidRPr="00D428C6" w:rsidRDefault="00D428C6" w:rsidP="000E3E4C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Pr="00D42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8C6" w:rsidRPr="00D428C6" w:rsidRDefault="00D428C6" w:rsidP="000E3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C6">
        <w:rPr>
          <w:rFonts w:ascii="Times New Roman" w:hAnsi="Times New Roman" w:cs="Times New Roman"/>
          <w:b/>
          <w:sz w:val="28"/>
          <w:szCs w:val="28"/>
        </w:rPr>
        <w:t>Информация об исполнителях:</w:t>
      </w:r>
    </w:p>
    <w:p w:rsidR="00D428C6" w:rsidRPr="00D428C6" w:rsidRDefault="00D428C6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Руководитель органа                                                                                   Ф.И.О.</w:t>
      </w:r>
    </w:p>
    <w:p w:rsidR="000E3E4C" w:rsidRDefault="00D428C6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0E3E4C" w:rsidRPr="00633298" w:rsidRDefault="000E3E4C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63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C6" w:rsidRPr="000E3E4C" w:rsidRDefault="00D428C6" w:rsidP="000E3E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4C">
        <w:rPr>
          <w:rFonts w:ascii="Times New Roman" w:hAnsi="Times New Roman" w:cs="Times New Roman"/>
        </w:rPr>
        <w:t xml:space="preserve">(подпись руководителя регулирующего органа </w:t>
      </w:r>
      <w:r w:rsidR="000E3E4C" w:rsidRPr="000E3E4C">
        <w:rPr>
          <w:rFonts w:ascii="Times New Roman" w:hAnsi="Times New Roman" w:cs="Times New Roman"/>
        </w:rPr>
        <w:t>местного самоуправления</w:t>
      </w:r>
      <w:r w:rsidRPr="000E3E4C">
        <w:rPr>
          <w:rFonts w:ascii="Times New Roman" w:hAnsi="Times New Roman" w:cs="Times New Roman"/>
        </w:rPr>
        <w:t>, осуществляющего подготовку отчета об ОВФ нормативного правового акта)</w:t>
      </w:r>
    </w:p>
    <w:p w:rsidR="00D428C6" w:rsidRPr="000E3E4C" w:rsidRDefault="00D428C6" w:rsidP="000E3E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8C6" w:rsidRPr="00D428C6" w:rsidRDefault="00D428C6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Pr="00D428C6" w:rsidRDefault="00D428C6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C6">
        <w:rPr>
          <w:rFonts w:ascii="Times New Roman" w:hAnsi="Times New Roman" w:cs="Times New Roman"/>
          <w:sz w:val="28"/>
          <w:szCs w:val="28"/>
        </w:rPr>
        <w:t>Руководитель органа                                                                                    Ф.И.О.</w:t>
      </w:r>
    </w:p>
    <w:p w:rsidR="00D428C6" w:rsidRDefault="000E3E4C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0E3E4C" w:rsidRPr="00633298" w:rsidRDefault="000E3E4C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  <w:r w:rsidRPr="0063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C6" w:rsidRPr="000E3E4C" w:rsidRDefault="00D428C6" w:rsidP="000E3E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E4C">
        <w:rPr>
          <w:rFonts w:ascii="Times New Roman" w:hAnsi="Times New Roman" w:cs="Times New Roman"/>
        </w:rPr>
        <w:t xml:space="preserve">(подпись руководителя уполномоченного органа </w:t>
      </w:r>
      <w:r w:rsidR="000E3E4C" w:rsidRPr="000E3E4C">
        <w:rPr>
          <w:rFonts w:ascii="Times New Roman" w:hAnsi="Times New Roman" w:cs="Times New Roman"/>
        </w:rPr>
        <w:t>местного самоуправления</w:t>
      </w:r>
      <w:r w:rsidRPr="000E3E4C">
        <w:rPr>
          <w:rFonts w:ascii="Times New Roman" w:hAnsi="Times New Roman" w:cs="Times New Roman"/>
        </w:rPr>
        <w:t>, осуществляющего функции контроля качества исполнения процедур и подготовки отчета об ОВФ нормативного правового акта)</w:t>
      </w: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168" w:rsidRDefault="00181168" w:rsidP="00D428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8C6" w:rsidRDefault="000E3E4C" w:rsidP="000E3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9</w:t>
      </w:r>
    </w:p>
    <w:p w:rsidR="000E3E4C" w:rsidRDefault="000E3E4C" w:rsidP="000E3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E4C" w:rsidRDefault="000E3E4C" w:rsidP="000E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РАЗНОГЛАСИЙ</w:t>
      </w:r>
    </w:p>
    <w:p w:rsidR="000E3E4C" w:rsidRDefault="000E3E4C" w:rsidP="000E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нормативного правового акта Черниговского района</w:t>
      </w:r>
    </w:p>
    <w:p w:rsidR="000E3E4C" w:rsidRDefault="000E3E4C" w:rsidP="000E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46"/>
        <w:gridCol w:w="2618"/>
        <w:gridCol w:w="3336"/>
      </w:tblGrid>
      <w:tr w:rsidR="000E3E4C" w:rsidTr="000E3E4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содержание нормы права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Эксперт, высказавший замечания и предложения, а также их содержание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 по существу замечаний и предложений</w:t>
            </w:r>
          </w:p>
        </w:tc>
      </w:tr>
      <w:tr w:rsidR="000E3E4C" w:rsidTr="000E3E4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C" w:rsidRDefault="000E3E4C" w:rsidP="0007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4C" w:rsidRDefault="000E3E4C" w:rsidP="000E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EE" w:rsidRDefault="004606EE" w:rsidP="000E3E4C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Pr="004606EE" w:rsidRDefault="004606EE" w:rsidP="004606EE"/>
    <w:p w:rsidR="004606EE" w:rsidRDefault="004606EE" w:rsidP="004606EE"/>
    <w:p w:rsidR="000E3E4C" w:rsidRDefault="004606EE" w:rsidP="004606EE">
      <w:pPr>
        <w:tabs>
          <w:tab w:val="left" w:pos="1515"/>
        </w:tabs>
      </w:pPr>
      <w:r>
        <w:tab/>
      </w:r>
    </w:p>
    <w:p w:rsidR="004606EE" w:rsidRDefault="004606EE" w:rsidP="004606EE">
      <w:pPr>
        <w:tabs>
          <w:tab w:val="left" w:pos="1515"/>
        </w:tabs>
      </w:pPr>
    </w:p>
    <w:p w:rsidR="004606EE" w:rsidRDefault="004606EE" w:rsidP="004606EE">
      <w:pPr>
        <w:tabs>
          <w:tab w:val="left" w:pos="1515"/>
        </w:tabs>
      </w:pPr>
    </w:p>
    <w:p w:rsidR="004606EE" w:rsidRDefault="004606EE" w:rsidP="004606EE">
      <w:pPr>
        <w:tabs>
          <w:tab w:val="left" w:pos="1515"/>
        </w:tabs>
      </w:pPr>
    </w:p>
    <w:p w:rsidR="004606EE" w:rsidRDefault="004606EE" w:rsidP="004606EE">
      <w:pPr>
        <w:tabs>
          <w:tab w:val="left" w:pos="1515"/>
        </w:tabs>
      </w:pPr>
    </w:p>
    <w:p w:rsidR="004606EE" w:rsidRDefault="004606EE" w:rsidP="004606EE">
      <w:pPr>
        <w:tabs>
          <w:tab w:val="left" w:pos="1515"/>
        </w:tabs>
      </w:pPr>
    </w:p>
    <w:p w:rsidR="004606EE" w:rsidRDefault="004606EE" w:rsidP="004606EE">
      <w:pPr>
        <w:tabs>
          <w:tab w:val="left" w:pos="1515"/>
        </w:tabs>
      </w:pPr>
    </w:p>
    <w:p w:rsidR="004606EE" w:rsidRPr="004606EE" w:rsidRDefault="004606EE" w:rsidP="004606EE">
      <w:pPr>
        <w:tabs>
          <w:tab w:val="left" w:pos="1515"/>
        </w:tabs>
      </w:pPr>
    </w:p>
    <w:sectPr w:rsidR="004606EE" w:rsidRPr="004606EE" w:rsidSect="00F2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D6A8E"/>
    <w:multiLevelType w:val="hybridMultilevel"/>
    <w:tmpl w:val="91980EBA"/>
    <w:lvl w:ilvl="0" w:tplc="C700EF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6F64"/>
    <w:multiLevelType w:val="hybridMultilevel"/>
    <w:tmpl w:val="6372AB38"/>
    <w:lvl w:ilvl="0" w:tplc="C700EFD6">
      <w:start w:val="1"/>
      <w:numFmt w:val="upperRoman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485B1C79"/>
    <w:multiLevelType w:val="hybridMultilevel"/>
    <w:tmpl w:val="E6DC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232E"/>
    <w:multiLevelType w:val="hybridMultilevel"/>
    <w:tmpl w:val="91980EBA"/>
    <w:lvl w:ilvl="0" w:tplc="C700EF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6C70"/>
    <w:multiLevelType w:val="multilevel"/>
    <w:tmpl w:val="9966823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41"/>
    <w:rsid w:val="000051D9"/>
    <w:rsid w:val="0001650E"/>
    <w:rsid w:val="00021439"/>
    <w:rsid w:val="0004486A"/>
    <w:rsid w:val="000B252F"/>
    <w:rsid w:val="000B7166"/>
    <w:rsid w:val="000E36B6"/>
    <w:rsid w:val="000E3E4C"/>
    <w:rsid w:val="0013722C"/>
    <w:rsid w:val="00144F9A"/>
    <w:rsid w:val="00162014"/>
    <w:rsid w:val="00181168"/>
    <w:rsid w:val="001B0120"/>
    <w:rsid w:val="001B4781"/>
    <w:rsid w:val="00204BCC"/>
    <w:rsid w:val="00213288"/>
    <w:rsid w:val="002274DA"/>
    <w:rsid w:val="002B65BB"/>
    <w:rsid w:val="00322BF5"/>
    <w:rsid w:val="003728E3"/>
    <w:rsid w:val="003E04A8"/>
    <w:rsid w:val="003F32F5"/>
    <w:rsid w:val="00426CE4"/>
    <w:rsid w:val="004606EE"/>
    <w:rsid w:val="004754F9"/>
    <w:rsid w:val="0048696B"/>
    <w:rsid w:val="004A4861"/>
    <w:rsid w:val="004D1A89"/>
    <w:rsid w:val="00517E27"/>
    <w:rsid w:val="005268E4"/>
    <w:rsid w:val="00575EFA"/>
    <w:rsid w:val="00584172"/>
    <w:rsid w:val="005C74A3"/>
    <w:rsid w:val="005D1F93"/>
    <w:rsid w:val="005D300C"/>
    <w:rsid w:val="006147B0"/>
    <w:rsid w:val="006152AC"/>
    <w:rsid w:val="00630BF8"/>
    <w:rsid w:val="00633298"/>
    <w:rsid w:val="006B1A2C"/>
    <w:rsid w:val="006D4F61"/>
    <w:rsid w:val="007229CB"/>
    <w:rsid w:val="0075241D"/>
    <w:rsid w:val="00774166"/>
    <w:rsid w:val="007874FA"/>
    <w:rsid w:val="0079192E"/>
    <w:rsid w:val="007D3F0D"/>
    <w:rsid w:val="007E56AB"/>
    <w:rsid w:val="007F3C7A"/>
    <w:rsid w:val="008159EC"/>
    <w:rsid w:val="008A5507"/>
    <w:rsid w:val="00952513"/>
    <w:rsid w:val="009E178F"/>
    <w:rsid w:val="00A21673"/>
    <w:rsid w:val="00A65C6B"/>
    <w:rsid w:val="00AC21FF"/>
    <w:rsid w:val="00AE41C8"/>
    <w:rsid w:val="00B10596"/>
    <w:rsid w:val="00B25AF0"/>
    <w:rsid w:val="00B640EE"/>
    <w:rsid w:val="00BA1C79"/>
    <w:rsid w:val="00BA5B96"/>
    <w:rsid w:val="00BC1DA6"/>
    <w:rsid w:val="00BE484D"/>
    <w:rsid w:val="00C05790"/>
    <w:rsid w:val="00C334B3"/>
    <w:rsid w:val="00C5382E"/>
    <w:rsid w:val="00C9669D"/>
    <w:rsid w:val="00CB22D0"/>
    <w:rsid w:val="00CB563E"/>
    <w:rsid w:val="00CB61A3"/>
    <w:rsid w:val="00D40596"/>
    <w:rsid w:val="00D428C6"/>
    <w:rsid w:val="00D82B26"/>
    <w:rsid w:val="00DC52C7"/>
    <w:rsid w:val="00DD3B38"/>
    <w:rsid w:val="00DE2A98"/>
    <w:rsid w:val="00E35B91"/>
    <w:rsid w:val="00E456C2"/>
    <w:rsid w:val="00E9138C"/>
    <w:rsid w:val="00EB1DF4"/>
    <w:rsid w:val="00EC1E77"/>
    <w:rsid w:val="00EE4194"/>
    <w:rsid w:val="00F23441"/>
    <w:rsid w:val="00F27D67"/>
    <w:rsid w:val="00F300EF"/>
    <w:rsid w:val="00F32805"/>
    <w:rsid w:val="00F52A49"/>
    <w:rsid w:val="00FE6867"/>
    <w:rsid w:val="00FF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039A3-96A0-439E-AE9A-495966A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E4"/>
  </w:style>
  <w:style w:type="paragraph" w:styleId="2">
    <w:name w:val="heading 2"/>
    <w:basedOn w:val="a"/>
    <w:next w:val="a"/>
    <w:link w:val="20"/>
    <w:qFormat/>
    <w:rsid w:val="00BE484D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2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23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05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E484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4">
    <w:name w:val="Hyperlink"/>
    <w:rsid w:val="00BE484D"/>
    <w:rPr>
      <w:color w:val="0000FF"/>
      <w:u w:val="single"/>
    </w:rPr>
  </w:style>
  <w:style w:type="paragraph" w:customStyle="1" w:styleId="21">
    <w:name w:val="Название2"/>
    <w:basedOn w:val="a"/>
    <w:next w:val="a5"/>
    <w:rsid w:val="00BE48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6">
    <w:name w:val="Содержимое таблицы"/>
    <w:basedOn w:val="a"/>
    <w:qFormat/>
    <w:rsid w:val="00BE48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E48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BE484D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E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194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qFormat/>
    <w:rsid w:val="00322BF5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32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74166"/>
    <w:rPr>
      <w:i/>
      <w:iCs/>
    </w:rPr>
  </w:style>
  <w:style w:type="paragraph" w:styleId="ad">
    <w:name w:val="Body Text"/>
    <w:basedOn w:val="a"/>
    <w:link w:val="ae"/>
    <w:rsid w:val="00774166"/>
    <w:pPr>
      <w:widowControl w:val="0"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77416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body">
    <w:name w:val="table_body"/>
    <w:uiPriority w:val="99"/>
    <w:rsid w:val="004D1A89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8F1DD87B7CB519FF73588E5F319496902AF30E25A72DD7B1CA3D7D9342472A49F1CE8FD3FAE83C5CE91973D8E81D4627312D7938EA7268FF1ADAj74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C11D1F0C3DA0CCAA6308313B7B9038446A0201BF86AF72A92253ED31977E290B71AB332CV4OC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54406BB18E969F553F785A2A278773F1830A782EE9943227C7752B9152FCDE9E3AB676B0F34A943AA34D746411A03448603FA56EAA9F6EB2v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78F1DD87B7CB519FF73588E5F319496902AF30E26A82ED0BCCA3D7D9342472A49F1CE9DD3A2E43E5AF71872CDBE4C03j7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E120-4A09-4A42-B52E-CF4BF2CF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12943</Words>
  <Characters>73778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Бандалак Елена_В</dc:creator>
  <cp:lastModifiedBy>User</cp:lastModifiedBy>
  <cp:revision>3</cp:revision>
  <cp:lastPrinted>2021-05-27T00:14:00Z</cp:lastPrinted>
  <dcterms:created xsi:type="dcterms:W3CDTF">2021-05-27T00:01:00Z</dcterms:created>
  <dcterms:modified xsi:type="dcterms:W3CDTF">2021-05-27T00:15:00Z</dcterms:modified>
</cp:coreProperties>
</file>